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E681" w14:textId="362700F0" w:rsidR="004F354E" w:rsidRPr="005D0240" w:rsidRDefault="00260CC0" w:rsidP="00361E1F">
      <w:pPr>
        <w:spacing w:after="0"/>
        <w:rPr>
          <w:rFonts w:ascii="Arial" w:hAnsi="Arial" w:cs="Arial"/>
          <w:b/>
          <w:color w:val="7030A0"/>
          <w:sz w:val="20"/>
          <w:szCs w:val="20"/>
        </w:rPr>
      </w:pPr>
      <w:r w:rsidRPr="005D0240">
        <w:rPr>
          <w:rFonts w:ascii="Arial" w:hAnsi="Arial" w:cs="Arial"/>
          <w:b/>
          <w:color w:val="7030A0"/>
          <w:sz w:val="20"/>
          <w:szCs w:val="20"/>
        </w:rPr>
        <w:t>P</w:t>
      </w:r>
      <w:r w:rsidR="00121FB5" w:rsidRPr="005D0240">
        <w:rPr>
          <w:rFonts w:ascii="Arial" w:hAnsi="Arial" w:cs="Arial"/>
          <w:b/>
          <w:color w:val="7030A0"/>
          <w:sz w:val="20"/>
          <w:szCs w:val="20"/>
        </w:rPr>
        <w:t>osition</w:t>
      </w:r>
      <w:r w:rsidRPr="005D0240">
        <w:rPr>
          <w:rFonts w:ascii="Arial" w:hAnsi="Arial" w:cs="Arial"/>
          <w:b/>
          <w:color w:val="7030A0"/>
          <w:sz w:val="20"/>
          <w:szCs w:val="20"/>
        </w:rPr>
        <w:t>:</w:t>
      </w:r>
      <w:r w:rsidR="00C14133" w:rsidRPr="005D0240">
        <w:rPr>
          <w:rFonts w:ascii="Arial" w:hAnsi="Arial" w:cs="Arial"/>
          <w:b/>
          <w:color w:val="7030A0"/>
          <w:sz w:val="20"/>
          <w:szCs w:val="20"/>
        </w:rPr>
        <w:t xml:space="preserve"> </w:t>
      </w:r>
      <w:r w:rsidR="00554AEF" w:rsidRPr="005D0240">
        <w:rPr>
          <w:rFonts w:ascii="Arial" w:hAnsi="Arial" w:cs="Arial"/>
          <w:b/>
          <w:color w:val="7030A0"/>
          <w:sz w:val="20"/>
          <w:szCs w:val="20"/>
        </w:rPr>
        <w:t xml:space="preserve">  </w:t>
      </w:r>
      <w:r w:rsidR="001273D9" w:rsidRPr="005D0240">
        <w:rPr>
          <w:rFonts w:ascii="Arial" w:hAnsi="Arial" w:cs="Arial"/>
          <w:b/>
          <w:color w:val="7030A0"/>
          <w:sz w:val="20"/>
          <w:szCs w:val="20"/>
        </w:rPr>
        <w:t>Financial Controller</w:t>
      </w:r>
    </w:p>
    <w:p w14:paraId="0F937989" w14:textId="77777777" w:rsidR="001273D9" w:rsidRPr="005D0240" w:rsidRDefault="001273D9" w:rsidP="00361E1F">
      <w:pPr>
        <w:spacing w:after="0"/>
        <w:ind w:left="-142"/>
        <w:rPr>
          <w:rFonts w:ascii="Arial" w:hAnsi="Arial" w:cs="Arial"/>
          <w:b/>
          <w:color w:val="000000" w:themeColor="text1"/>
          <w:sz w:val="20"/>
          <w:szCs w:val="20"/>
        </w:rPr>
      </w:pPr>
    </w:p>
    <w:tbl>
      <w:tblPr>
        <w:tblStyle w:val="TableGrid"/>
        <w:tblW w:w="10435" w:type="dxa"/>
        <w:tblInd w:w="-142" w:type="dxa"/>
        <w:tblLook w:val="04A0" w:firstRow="1" w:lastRow="0" w:firstColumn="1" w:lastColumn="0" w:noHBand="0" w:noVBand="1"/>
      </w:tblPr>
      <w:tblGrid>
        <w:gridCol w:w="10435"/>
      </w:tblGrid>
      <w:tr w:rsidR="00361E1F" w:rsidRPr="005D0240" w14:paraId="0FE05C32" w14:textId="77777777" w:rsidTr="00DA28FB">
        <w:trPr>
          <w:trHeight w:val="881"/>
        </w:trPr>
        <w:tc>
          <w:tcPr>
            <w:tcW w:w="10435" w:type="dxa"/>
          </w:tcPr>
          <w:p w14:paraId="08C1DA4C" w14:textId="7BF7CC3A" w:rsidR="00777421" w:rsidRPr="005D0240" w:rsidRDefault="00CD05DE" w:rsidP="00777421">
            <w:pPr>
              <w:spacing w:after="120"/>
              <w:ind w:right="-62"/>
              <w:rPr>
                <w:rFonts w:ascii="Arial" w:hAnsi="Arial" w:cs="Arial"/>
                <w:bCs/>
                <w:color w:val="000000" w:themeColor="text1"/>
                <w:sz w:val="20"/>
                <w:szCs w:val="20"/>
              </w:rPr>
            </w:pPr>
            <w:r w:rsidRPr="005D0240">
              <w:rPr>
                <w:rFonts w:ascii="Arial" w:hAnsi="Arial" w:cs="Arial"/>
                <w:b/>
                <w:color w:val="7030A0"/>
                <w:sz w:val="20"/>
                <w:szCs w:val="20"/>
              </w:rPr>
              <w:t>Purpose of this role</w:t>
            </w:r>
            <w:r w:rsidR="00461291" w:rsidRPr="005D0240">
              <w:rPr>
                <w:rFonts w:ascii="Arial" w:hAnsi="Arial" w:cs="Arial"/>
                <w:b/>
                <w:color w:val="000000" w:themeColor="text1"/>
                <w:sz w:val="20"/>
                <w:szCs w:val="20"/>
              </w:rPr>
              <w:t xml:space="preserve">: </w:t>
            </w:r>
            <w:r w:rsidR="001273D9" w:rsidRPr="005D0240">
              <w:rPr>
                <w:rFonts w:ascii="Arial" w:hAnsi="Arial" w:cs="Arial"/>
                <w:b/>
                <w:color w:val="000000" w:themeColor="text1"/>
                <w:sz w:val="20"/>
                <w:szCs w:val="20"/>
              </w:rPr>
              <w:t xml:space="preserve"> </w:t>
            </w:r>
            <w:r w:rsidR="001273D9" w:rsidRPr="005D0240">
              <w:rPr>
                <w:rFonts w:ascii="Arial" w:hAnsi="Arial" w:cs="Arial"/>
                <w:bCs/>
                <w:color w:val="000000" w:themeColor="text1"/>
                <w:sz w:val="20"/>
                <w:szCs w:val="20"/>
              </w:rPr>
              <w:t xml:space="preserve">To </w:t>
            </w:r>
            <w:r w:rsidR="0011559A" w:rsidRPr="005D0240">
              <w:rPr>
                <w:rFonts w:ascii="Arial" w:hAnsi="Arial" w:cs="Arial"/>
                <w:bCs/>
                <w:color w:val="000000" w:themeColor="text1"/>
                <w:sz w:val="20"/>
                <w:szCs w:val="20"/>
              </w:rPr>
              <w:t>ensure the</w:t>
            </w:r>
            <w:r w:rsidR="001273D9" w:rsidRPr="005D0240">
              <w:rPr>
                <w:rFonts w:ascii="Arial" w:hAnsi="Arial" w:cs="Arial"/>
                <w:bCs/>
                <w:color w:val="000000" w:themeColor="text1"/>
                <w:sz w:val="20"/>
                <w:szCs w:val="20"/>
              </w:rPr>
              <w:t xml:space="preserve"> finance department</w:t>
            </w:r>
            <w:r w:rsidR="0011559A" w:rsidRPr="005D0240">
              <w:rPr>
                <w:rFonts w:ascii="Arial" w:hAnsi="Arial" w:cs="Arial"/>
                <w:bCs/>
                <w:color w:val="000000" w:themeColor="text1"/>
                <w:sz w:val="20"/>
                <w:szCs w:val="20"/>
              </w:rPr>
              <w:t xml:space="preserve"> delivers timely &amp; accurate </w:t>
            </w:r>
            <w:r w:rsidR="001273D9" w:rsidRPr="005D0240">
              <w:rPr>
                <w:rFonts w:ascii="Arial" w:hAnsi="Arial" w:cs="Arial"/>
                <w:bCs/>
                <w:color w:val="000000" w:themeColor="text1"/>
                <w:sz w:val="20"/>
                <w:szCs w:val="20"/>
              </w:rPr>
              <w:t xml:space="preserve">financial </w:t>
            </w:r>
            <w:r w:rsidR="0011559A" w:rsidRPr="005D0240">
              <w:rPr>
                <w:rFonts w:ascii="Arial" w:hAnsi="Arial" w:cs="Arial"/>
                <w:bCs/>
                <w:color w:val="000000" w:themeColor="text1"/>
                <w:sz w:val="20"/>
                <w:szCs w:val="20"/>
              </w:rPr>
              <w:t xml:space="preserve">reporting, planning and </w:t>
            </w:r>
            <w:r w:rsidR="001273D9" w:rsidRPr="005D0240">
              <w:rPr>
                <w:rFonts w:ascii="Arial" w:hAnsi="Arial" w:cs="Arial"/>
                <w:bCs/>
                <w:color w:val="000000" w:themeColor="text1"/>
                <w:sz w:val="20"/>
                <w:szCs w:val="20"/>
              </w:rPr>
              <w:t xml:space="preserve">analysis </w:t>
            </w:r>
            <w:r w:rsidR="0011559A" w:rsidRPr="005D0240">
              <w:rPr>
                <w:rFonts w:ascii="Arial" w:hAnsi="Arial" w:cs="Arial"/>
                <w:bCs/>
                <w:color w:val="000000" w:themeColor="text1"/>
                <w:sz w:val="20"/>
                <w:szCs w:val="20"/>
              </w:rPr>
              <w:t>to enable the management team to understand, manage and deliver the compan</w:t>
            </w:r>
            <w:r w:rsidR="004863B7">
              <w:rPr>
                <w:rFonts w:ascii="Arial" w:hAnsi="Arial" w:cs="Arial"/>
                <w:bCs/>
                <w:color w:val="000000" w:themeColor="text1"/>
                <w:sz w:val="20"/>
                <w:szCs w:val="20"/>
              </w:rPr>
              <w:t>y’s</w:t>
            </w:r>
            <w:r w:rsidR="001273D9" w:rsidRPr="005D0240">
              <w:rPr>
                <w:rFonts w:ascii="Arial" w:hAnsi="Arial" w:cs="Arial"/>
                <w:bCs/>
                <w:color w:val="000000" w:themeColor="text1"/>
                <w:sz w:val="20"/>
                <w:szCs w:val="20"/>
              </w:rPr>
              <w:t xml:space="preserve"> cash and profit performance </w:t>
            </w:r>
            <w:r w:rsidR="0011559A" w:rsidRPr="005D0240">
              <w:rPr>
                <w:rFonts w:ascii="Arial" w:hAnsi="Arial" w:cs="Arial"/>
                <w:bCs/>
                <w:color w:val="000000" w:themeColor="text1"/>
                <w:sz w:val="20"/>
                <w:szCs w:val="20"/>
              </w:rPr>
              <w:t xml:space="preserve">goals. </w:t>
            </w:r>
          </w:p>
        </w:tc>
      </w:tr>
      <w:tr w:rsidR="00361E1F" w:rsidRPr="005D0240" w14:paraId="3070A745" w14:textId="77777777" w:rsidTr="00DA28FB">
        <w:trPr>
          <w:trHeight w:val="3076"/>
        </w:trPr>
        <w:tc>
          <w:tcPr>
            <w:tcW w:w="10435" w:type="dxa"/>
          </w:tcPr>
          <w:p w14:paraId="612120D1" w14:textId="4EB8C867" w:rsidR="006D7DC4" w:rsidRPr="005D0240" w:rsidRDefault="001273D9" w:rsidP="00361E1F">
            <w:pPr>
              <w:spacing w:before="100" w:beforeAutospacing="1" w:after="100" w:afterAutospacing="1"/>
              <w:rPr>
                <w:rFonts w:ascii="Arial" w:eastAsia="Times New Roman" w:hAnsi="Arial" w:cs="Arial"/>
                <w:color w:val="000000" w:themeColor="text1"/>
                <w:sz w:val="20"/>
                <w:szCs w:val="20"/>
                <w:lang w:eastAsia="en-GB"/>
              </w:rPr>
            </w:pPr>
            <w:r w:rsidRPr="005D0240">
              <w:rPr>
                <w:rFonts w:ascii="Arial" w:hAnsi="Arial" w:cs="Arial"/>
                <w:b/>
                <w:bCs/>
                <w:color w:val="7030A0"/>
                <w:sz w:val="20"/>
                <w:szCs w:val="20"/>
              </w:rPr>
              <w:t>Outcomes</w:t>
            </w:r>
            <w:r w:rsidR="00461291" w:rsidRPr="005D0240">
              <w:rPr>
                <w:rFonts w:ascii="Arial" w:hAnsi="Arial" w:cs="Arial"/>
                <w:b/>
                <w:bCs/>
                <w:color w:val="7030A0"/>
                <w:sz w:val="20"/>
                <w:szCs w:val="20"/>
              </w:rPr>
              <w:t xml:space="preserve"> 1:</w:t>
            </w:r>
            <w:r w:rsidR="00CD05DE" w:rsidRPr="005D0240">
              <w:rPr>
                <w:rFonts w:ascii="Arial" w:hAnsi="Arial" w:cs="Arial"/>
                <w:b/>
                <w:bCs/>
                <w:color w:val="7030A0"/>
                <w:sz w:val="20"/>
                <w:szCs w:val="20"/>
              </w:rPr>
              <w:t xml:space="preserve">  </w:t>
            </w:r>
            <w:r w:rsidR="00014242" w:rsidRPr="005D0240">
              <w:rPr>
                <w:rFonts w:ascii="Arial" w:hAnsi="Arial" w:cs="Arial"/>
                <w:b/>
                <w:bCs/>
                <w:color w:val="7030A0"/>
                <w:sz w:val="20"/>
                <w:szCs w:val="20"/>
              </w:rPr>
              <w:t>All</w:t>
            </w:r>
            <w:r w:rsidR="006D7DC4" w:rsidRPr="005D0240">
              <w:rPr>
                <w:rFonts w:ascii="Arial" w:eastAsia="Times New Roman" w:hAnsi="Arial" w:cs="Arial"/>
                <w:color w:val="7030A0"/>
                <w:sz w:val="20"/>
                <w:szCs w:val="20"/>
                <w:lang w:eastAsia="en-GB"/>
              </w:rPr>
              <w:t xml:space="preserve"> </w:t>
            </w:r>
            <w:r w:rsidR="006D7DC4" w:rsidRPr="005D0240">
              <w:rPr>
                <w:rFonts w:ascii="Arial" w:eastAsia="Times New Roman" w:hAnsi="Arial" w:cs="Arial"/>
                <w:b/>
                <w:bCs/>
                <w:color w:val="7030A0"/>
                <w:sz w:val="20"/>
                <w:szCs w:val="20"/>
                <w:lang w:eastAsia="en-GB"/>
              </w:rPr>
              <w:t xml:space="preserve">company accounts, bank reconciliations, creditors, </w:t>
            </w:r>
            <w:proofErr w:type="gramStart"/>
            <w:r w:rsidR="006D7DC4" w:rsidRPr="005D0240">
              <w:rPr>
                <w:rFonts w:ascii="Arial" w:eastAsia="Times New Roman" w:hAnsi="Arial" w:cs="Arial"/>
                <w:b/>
                <w:bCs/>
                <w:color w:val="7030A0"/>
                <w:sz w:val="20"/>
                <w:szCs w:val="20"/>
                <w:lang w:eastAsia="en-GB"/>
              </w:rPr>
              <w:t>debtors</w:t>
            </w:r>
            <w:proofErr w:type="gramEnd"/>
            <w:r w:rsidR="006D7DC4" w:rsidRPr="005D0240">
              <w:rPr>
                <w:rFonts w:ascii="Arial" w:eastAsia="Times New Roman" w:hAnsi="Arial" w:cs="Arial"/>
                <w:b/>
                <w:bCs/>
                <w:color w:val="7030A0"/>
                <w:sz w:val="20"/>
                <w:szCs w:val="20"/>
                <w:lang w:eastAsia="en-GB"/>
              </w:rPr>
              <w:t xml:space="preserve"> and</w:t>
            </w:r>
            <w:r w:rsidR="00014242" w:rsidRPr="005D0240">
              <w:rPr>
                <w:rFonts w:ascii="Arial" w:eastAsia="Times New Roman" w:hAnsi="Arial" w:cs="Arial"/>
                <w:b/>
                <w:bCs/>
                <w:color w:val="7030A0"/>
                <w:sz w:val="20"/>
                <w:szCs w:val="20"/>
                <w:lang w:eastAsia="en-GB"/>
              </w:rPr>
              <w:t xml:space="preserve"> payroll</w:t>
            </w:r>
            <w:r w:rsidR="006D7DC4" w:rsidRPr="005D0240">
              <w:rPr>
                <w:rFonts w:ascii="Arial" w:eastAsia="Times New Roman" w:hAnsi="Arial" w:cs="Arial"/>
                <w:b/>
                <w:bCs/>
                <w:color w:val="7030A0"/>
                <w:sz w:val="20"/>
                <w:szCs w:val="20"/>
                <w:lang w:eastAsia="en-GB"/>
              </w:rPr>
              <w:t xml:space="preserve"> </w:t>
            </w:r>
            <w:r w:rsidR="00014242" w:rsidRPr="005D0240">
              <w:rPr>
                <w:rFonts w:ascii="Arial" w:eastAsia="Times New Roman" w:hAnsi="Arial" w:cs="Arial"/>
                <w:b/>
                <w:bCs/>
                <w:color w:val="7030A0"/>
                <w:sz w:val="20"/>
                <w:szCs w:val="20"/>
                <w:lang w:eastAsia="en-GB"/>
              </w:rPr>
              <w:t xml:space="preserve">payments </w:t>
            </w:r>
            <w:r w:rsidR="006D7DC4" w:rsidRPr="005D0240">
              <w:rPr>
                <w:rFonts w:ascii="Arial" w:eastAsia="Times New Roman" w:hAnsi="Arial" w:cs="Arial"/>
                <w:b/>
                <w:bCs/>
                <w:color w:val="7030A0"/>
                <w:sz w:val="20"/>
                <w:szCs w:val="20"/>
                <w:lang w:eastAsia="en-GB"/>
              </w:rPr>
              <w:t>are completed accurately and on time</w:t>
            </w:r>
            <w:r w:rsidR="006D7DC4" w:rsidRPr="005D0240">
              <w:rPr>
                <w:rFonts w:ascii="Arial" w:eastAsia="Times New Roman" w:hAnsi="Arial" w:cs="Arial"/>
                <w:color w:val="000000" w:themeColor="text1"/>
                <w:sz w:val="20"/>
                <w:szCs w:val="20"/>
                <w:lang w:eastAsia="en-GB"/>
              </w:rPr>
              <w:t>.</w:t>
            </w:r>
          </w:p>
          <w:p w14:paraId="3647FAD8" w14:textId="7692F0DF" w:rsidR="00CD05DE" w:rsidRPr="005D0240" w:rsidRDefault="00965C17" w:rsidP="00361E1F">
            <w:pPr>
              <w:pStyle w:val="ListParagraph"/>
              <w:numPr>
                <w:ilvl w:val="0"/>
                <w:numId w:val="10"/>
              </w:numPr>
              <w:spacing w:after="60"/>
              <w:rPr>
                <w:rFonts w:ascii="Arial" w:hAnsi="Arial" w:cs="Arial"/>
                <w:color w:val="000000" w:themeColor="text1"/>
                <w:sz w:val="20"/>
                <w:szCs w:val="20"/>
              </w:rPr>
            </w:pPr>
            <w:r w:rsidRPr="005D0240">
              <w:rPr>
                <w:rFonts w:ascii="Arial" w:hAnsi="Arial" w:cs="Arial"/>
                <w:color w:val="000000" w:themeColor="text1"/>
                <w:sz w:val="20"/>
                <w:szCs w:val="20"/>
              </w:rPr>
              <w:t xml:space="preserve">Ensure </w:t>
            </w:r>
            <w:r w:rsidR="00014242" w:rsidRPr="005D0240">
              <w:rPr>
                <w:rFonts w:ascii="Arial" w:hAnsi="Arial" w:cs="Arial"/>
                <w:color w:val="000000" w:themeColor="text1"/>
                <w:sz w:val="20"/>
                <w:szCs w:val="20"/>
              </w:rPr>
              <w:t>Sage 50 &amp; Sage Payroll</w:t>
            </w:r>
            <w:r w:rsidRPr="005D0240">
              <w:rPr>
                <w:rFonts w:ascii="Arial" w:hAnsi="Arial" w:cs="Arial"/>
                <w:color w:val="000000" w:themeColor="text1"/>
                <w:sz w:val="20"/>
                <w:szCs w:val="20"/>
              </w:rPr>
              <w:t xml:space="preserve"> are completely updated and accurate in</w:t>
            </w:r>
            <w:r w:rsidR="00361E1F" w:rsidRPr="005D0240">
              <w:rPr>
                <w:rFonts w:ascii="Arial" w:hAnsi="Arial" w:cs="Arial"/>
                <w:color w:val="000000" w:themeColor="text1"/>
                <w:sz w:val="20"/>
                <w:szCs w:val="20"/>
              </w:rPr>
              <w:t xml:space="preserve"> </w:t>
            </w:r>
            <w:r w:rsidRPr="005D0240">
              <w:rPr>
                <w:rFonts w:ascii="Arial" w:hAnsi="Arial" w:cs="Arial"/>
                <w:color w:val="000000" w:themeColor="text1"/>
                <w:sz w:val="20"/>
                <w:szCs w:val="20"/>
              </w:rPr>
              <w:t>line with the finance department’s schedule</w:t>
            </w:r>
            <w:r w:rsidR="00767BD3">
              <w:rPr>
                <w:rFonts w:ascii="Arial" w:hAnsi="Arial" w:cs="Arial"/>
                <w:color w:val="000000" w:themeColor="text1"/>
                <w:sz w:val="20"/>
                <w:szCs w:val="20"/>
              </w:rPr>
              <w:t>.</w:t>
            </w:r>
          </w:p>
          <w:p w14:paraId="2841D7C8" w14:textId="5FDE84A1" w:rsidR="00965C17" w:rsidRPr="005D0240" w:rsidRDefault="00965C17" w:rsidP="00361E1F">
            <w:pPr>
              <w:pStyle w:val="ListParagraph"/>
              <w:numPr>
                <w:ilvl w:val="0"/>
                <w:numId w:val="10"/>
              </w:numPr>
              <w:spacing w:after="60"/>
              <w:rPr>
                <w:rFonts w:ascii="Arial" w:hAnsi="Arial" w:cs="Arial"/>
                <w:color w:val="000000" w:themeColor="text1"/>
                <w:sz w:val="20"/>
                <w:szCs w:val="20"/>
              </w:rPr>
            </w:pPr>
            <w:r w:rsidRPr="005D0240">
              <w:rPr>
                <w:rFonts w:ascii="Arial" w:hAnsi="Arial" w:cs="Arial"/>
                <w:color w:val="000000" w:themeColor="text1"/>
                <w:sz w:val="20"/>
                <w:szCs w:val="20"/>
              </w:rPr>
              <w:t>The nominal structure is fit for purpose, accurate and allocations are correct</w:t>
            </w:r>
            <w:r w:rsidR="00767BD3">
              <w:rPr>
                <w:rFonts w:ascii="Arial" w:hAnsi="Arial" w:cs="Arial"/>
                <w:color w:val="000000" w:themeColor="text1"/>
                <w:sz w:val="20"/>
                <w:szCs w:val="20"/>
              </w:rPr>
              <w:t>.</w:t>
            </w:r>
          </w:p>
          <w:p w14:paraId="6A63BCF0" w14:textId="420C27B2" w:rsidR="00965C17" w:rsidRPr="005D0240" w:rsidRDefault="00965C17" w:rsidP="00361E1F">
            <w:pPr>
              <w:pStyle w:val="ListParagraph"/>
              <w:numPr>
                <w:ilvl w:val="0"/>
                <w:numId w:val="10"/>
              </w:numPr>
              <w:spacing w:after="60"/>
              <w:rPr>
                <w:rFonts w:ascii="Arial" w:hAnsi="Arial" w:cs="Arial"/>
                <w:color w:val="000000" w:themeColor="text1"/>
                <w:sz w:val="20"/>
                <w:szCs w:val="20"/>
              </w:rPr>
            </w:pPr>
            <w:r w:rsidRPr="005D0240">
              <w:rPr>
                <w:rFonts w:ascii="Arial" w:hAnsi="Arial" w:cs="Arial"/>
                <w:color w:val="000000" w:themeColor="text1"/>
                <w:sz w:val="20"/>
                <w:szCs w:val="20"/>
              </w:rPr>
              <w:t xml:space="preserve">Nominals are aligned to the correct profit and cost centres. These should evolve </w:t>
            </w:r>
            <w:r w:rsidR="00C828D2" w:rsidRPr="005D0240">
              <w:rPr>
                <w:rFonts w:ascii="Arial" w:hAnsi="Arial" w:cs="Arial"/>
                <w:color w:val="000000" w:themeColor="text1"/>
                <w:sz w:val="20"/>
                <w:szCs w:val="20"/>
              </w:rPr>
              <w:t>in line</w:t>
            </w:r>
            <w:r w:rsidR="001E7C58" w:rsidRPr="005D0240">
              <w:rPr>
                <w:rFonts w:ascii="Arial" w:hAnsi="Arial" w:cs="Arial"/>
                <w:color w:val="000000" w:themeColor="text1"/>
                <w:sz w:val="20"/>
                <w:szCs w:val="20"/>
              </w:rPr>
              <w:t xml:space="preserve"> with the </w:t>
            </w:r>
            <w:r w:rsidR="00C828D2" w:rsidRPr="005D0240">
              <w:rPr>
                <w:rFonts w:ascii="Arial" w:hAnsi="Arial" w:cs="Arial"/>
                <w:color w:val="000000" w:themeColor="text1"/>
                <w:sz w:val="20"/>
                <w:szCs w:val="20"/>
              </w:rPr>
              <w:t>business’s</w:t>
            </w:r>
            <w:r w:rsidR="001E7C58" w:rsidRPr="005D0240">
              <w:rPr>
                <w:rFonts w:ascii="Arial" w:hAnsi="Arial" w:cs="Arial"/>
                <w:color w:val="000000" w:themeColor="text1"/>
                <w:sz w:val="20"/>
                <w:szCs w:val="20"/>
              </w:rPr>
              <w:t xml:space="preserve"> requirements</w:t>
            </w:r>
            <w:r w:rsidR="00767BD3">
              <w:rPr>
                <w:rFonts w:ascii="Arial" w:hAnsi="Arial" w:cs="Arial"/>
                <w:color w:val="000000" w:themeColor="text1"/>
                <w:sz w:val="20"/>
                <w:szCs w:val="20"/>
              </w:rPr>
              <w:t>.</w:t>
            </w:r>
            <w:r w:rsidRPr="005D0240">
              <w:rPr>
                <w:rFonts w:ascii="Arial" w:hAnsi="Arial" w:cs="Arial"/>
                <w:color w:val="000000" w:themeColor="text1"/>
                <w:sz w:val="20"/>
                <w:szCs w:val="20"/>
              </w:rPr>
              <w:t xml:space="preserve"> </w:t>
            </w:r>
          </w:p>
          <w:p w14:paraId="087657A9" w14:textId="7E2F99C9" w:rsidR="00965C17" w:rsidRPr="005D0240" w:rsidRDefault="00965C17" w:rsidP="00361E1F">
            <w:pPr>
              <w:pStyle w:val="ListParagraph"/>
              <w:numPr>
                <w:ilvl w:val="0"/>
                <w:numId w:val="10"/>
              </w:numPr>
              <w:spacing w:after="60"/>
              <w:rPr>
                <w:rFonts w:ascii="Arial" w:hAnsi="Arial" w:cs="Arial"/>
                <w:color w:val="000000" w:themeColor="text1"/>
                <w:sz w:val="20"/>
                <w:szCs w:val="20"/>
              </w:rPr>
            </w:pPr>
            <w:r w:rsidRPr="005D0240">
              <w:rPr>
                <w:rFonts w:ascii="Arial" w:hAnsi="Arial" w:cs="Arial"/>
                <w:color w:val="000000" w:themeColor="text1"/>
                <w:sz w:val="20"/>
                <w:szCs w:val="20"/>
              </w:rPr>
              <w:t xml:space="preserve">Creditors payments are signed off and </w:t>
            </w:r>
            <w:r w:rsidR="004B7E98" w:rsidRPr="005D0240">
              <w:rPr>
                <w:rFonts w:ascii="Arial" w:hAnsi="Arial" w:cs="Arial"/>
                <w:color w:val="000000" w:themeColor="text1"/>
                <w:sz w:val="20"/>
                <w:szCs w:val="20"/>
              </w:rPr>
              <w:t>payment</w:t>
            </w:r>
            <w:r w:rsidRPr="005D0240">
              <w:rPr>
                <w:rFonts w:ascii="Arial" w:hAnsi="Arial" w:cs="Arial"/>
                <w:color w:val="000000" w:themeColor="text1"/>
                <w:sz w:val="20"/>
                <w:szCs w:val="20"/>
              </w:rPr>
              <w:t xml:space="preserve"> runs are successfully executed</w:t>
            </w:r>
            <w:r w:rsidR="00767BD3">
              <w:rPr>
                <w:rFonts w:ascii="Arial" w:hAnsi="Arial" w:cs="Arial"/>
                <w:color w:val="000000" w:themeColor="text1"/>
                <w:sz w:val="20"/>
                <w:szCs w:val="20"/>
              </w:rPr>
              <w:t>.</w:t>
            </w:r>
          </w:p>
          <w:p w14:paraId="6177886A" w14:textId="032BC11D" w:rsidR="00965C17" w:rsidRPr="005D0240" w:rsidRDefault="00965C17" w:rsidP="00361E1F">
            <w:pPr>
              <w:pStyle w:val="ListParagraph"/>
              <w:numPr>
                <w:ilvl w:val="0"/>
                <w:numId w:val="10"/>
              </w:numPr>
              <w:spacing w:after="60"/>
              <w:rPr>
                <w:rFonts w:ascii="Arial" w:hAnsi="Arial" w:cs="Arial"/>
                <w:color w:val="000000" w:themeColor="text1"/>
                <w:sz w:val="20"/>
                <w:szCs w:val="20"/>
              </w:rPr>
            </w:pPr>
            <w:r w:rsidRPr="005D0240">
              <w:rPr>
                <w:rFonts w:ascii="Arial" w:hAnsi="Arial" w:cs="Arial"/>
                <w:color w:val="000000" w:themeColor="text1"/>
                <w:sz w:val="20"/>
                <w:szCs w:val="20"/>
              </w:rPr>
              <w:t xml:space="preserve">Payroll is managed accurately especially for overtime, new </w:t>
            </w:r>
            <w:r w:rsidR="00C828D2" w:rsidRPr="005D0240">
              <w:rPr>
                <w:rFonts w:ascii="Arial" w:hAnsi="Arial" w:cs="Arial"/>
                <w:color w:val="000000" w:themeColor="text1"/>
                <w:sz w:val="20"/>
                <w:szCs w:val="20"/>
              </w:rPr>
              <w:t>starters,</w:t>
            </w:r>
            <w:r w:rsidRPr="005D0240">
              <w:rPr>
                <w:rFonts w:ascii="Arial" w:hAnsi="Arial" w:cs="Arial"/>
                <w:color w:val="000000" w:themeColor="text1"/>
                <w:sz w:val="20"/>
                <w:szCs w:val="20"/>
              </w:rPr>
              <w:t xml:space="preserve"> and auto enrolment</w:t>
            </w:r>
            <w:r w:rsidR="00767BD3">
              <w:rPr>
                <w:rFonts w:ascii="Arial" w:hAnsi="Arial" w:cs="Arial"/>
                <w:color w:val="000000" w:themeColor="text1"/>
                <w:sz w:val="20"/>
                <w:szCs w:val="20"/>
              </w:rPr>
              <w:t>.</w:t>
            </w:r>
          </w:p>
          <w:p w14:paraId="3AA65F41" w14:textId="409C2A36" w:rsidR="00461291" w:rsidRPr="005D0240" w:rsidRDefault="00965C17" w:rsidP="00361E1F">
            <w:pPr>
              <w:pStyle w:val="ListParagraph"/>
              <w:numPr>
                <w:ilvl w:val="0"/>
                <w:numId w:val="10"/>
              </w:numPr>
              <w:spacing w:after="60"/>
              <w:rPr>
                <w:rFonts w:ascii="Arial" w:hAnsi="Arial" w:cs="Arial"/>
                <w:color w:val="000000" w:themeColor="text1"/>
                <w:sz w:val="20"/>
                <w:szCs w:val="20"/>
              </w:rPr>
            </w:pPr>
            <w:r w:rsidRPr="005D0240">
              <w:rPr>
                <w:rFonts w:ascii="Arial" w:hAnsi="Arial" w:cs="Arial"/>
                <w:color w:val="000000" w:themeColor="text1"/>
                <w:sz w:val="20"/>
                <w:szCs w:val="20"/>
              </w:rPr>
              <w:t>Invoicing is accurate</w:t>
            </w:r>
            <w:r w:rsidR="00361E1F" w:rsidRPr="005D0240">
              <w:rPr>
                <w:rFonts w:ascii="Arial" w:hAnsi="Arial" w:cs="Arial"/>
                <w:color w:val="000000" w:themeColor="text1"/>
                <w:sz w:val="20"/>
                <w:szCs w:val="20"/>
              </w:rPr>
              <w:t xml:space="preserve"> and </w:t>
            </w:r>
            <w:r w:rsidRPr="005D0240">
              <w:rPr>
                <w:rFonts w:ascii="Arial" w:hAnsi="Arial" w:cs="Arial"/>
                <w:color w:val="000000" w:themeColor="text1"/>
                <w:sz w:val="20"/>
                <w:szCs w:val="20"/>
              </w:rPr>
              <w:t>timely</w:t>
            </w:r>
            <w:r w:rsidR="00767BD3">
              <w:rPr>
                <w:rFonts w:ascii="Arial" w:hAnsi="Arial" w:cs="Arial"/>
                <w:color w:val="000000" w:themeColor="text1"/>
                <w:sz w:val="20"/>
                <w:szCs w:val="20"/>
              </w:rPr>
              <w:t>.</w:t>
            </w:r>
          </w:p>
          <w:p w14:paraId="2D3DA1B0" w14:textId="4FEFB959" w:rsidR="00777421" w:rsidRPr="005D0240" w:rsidRDefault="00777421" w:rsidP="00777421">
            <w:pPr>
              <w:pStyle w:val="ListParagraph"/>
              <w:spacing w:after="60"/>
              <w:rPr>
                <w:rFonts w:ascii="Arial" w:hAnsi="Arial" w:cs="Arial"/>
                <w:color w:val="000000" w:themeColor="text1"/>
                <w:sz w:val="20"/>
                <w:szCs w:val="20"/>
              </w:rPr>
            </w:pPr>
          </w:p>
        </w:tc>
      </w:tr>
      <w:tr w:rsidR="00361E1F" w:rsidRPr="005D0240" w14:paraId="2BCE5AC1" w14:textId="77777777" w:rsidTr="00DA28FB">
        <w:trPr>
          <w:trHeight w:val="2713"/>
        </w:trPr>
        <w:tc>
          <w:tcPr>
            <w:tcW w:w="10435" w:type="dxa"/>
          </w:tcPr>
          <w:p w14:paraId="4957598C" w14:textId="1BF4EE1A" w:rsidR="00461291" w:rsidRPr="005D0240" w:rsidRDefault="001273D9" w:rsidP="00361E1F">
            <w:pPr>
              <w:spacing w:after="60"/>
              <w:rPr>
                <w:rFonts w:ascii="Arial" w:hAnsi="Arial" w:cs="Arial"/>
                <w:b/>
                <w:bCs/>
                <w:color w:val="000000" w:themeColor="text1"/>
                <w:sz w:val="20"/>
                <w:szCs w:val="20"/>
              </w:rPr>
            </w:pPr>
            <w:r w:rsidRPr="005D0240">
              <w:rPr>
                <w:rFonts w:ascii="Arial" w:hAnsi="Arial" w:cs="Arial"/>
                <w:b/>
                <w:bCs/>
                <w:color w:val="7030A0"/>
                <w:sz w:val="20"/>
                <w:szCs w:val="20"/>
              </w:rPr>
              <w:t xml:space="preserve">Outcome </w:t>
            </w:r>
            <w:r w:rsidR="00461291" w:rsidRPr="005D0240">
              <w:rPr>
                <w:rFonts w:ascii="Arial" w:hAnsi="Arial" w:cs="Arial"/>
                <w:b/>
                <w:bCs/>
                <w:color w:val="7030A0"/>
                <w:sz w:val="20"/>
                <w:szCs w:val="20"/>
              </w:rPr>
              <w:t>2:</w:t>
            </w:r>
            <w:r w:rsidR="00CD05DE" w:rsidRPr="005D0240">
              <w:rPr>
                <w:rFonts w:ascii="Arial" w:hAnsi="Arial" w:cs="Arial"/>
                <w:b/>
                <w:bCs/>
                <w:color w:val="7030A0"/>
                <w:sz w:val="20"/>
                <w:szCs w:val="20"/>
              </w:rPr>
              <w:t xml:space="preserve">   </w:t>
            </w:r>
            <w:r w:rsidR="006D7DC4" w:rsidRPr="005D0240">
              <w:rPr>
                <w:rFonts w:ascii="Arial" w:hAnsi="Arial" w:cs="Arial"/>
                <w:b/>
                <w:bCs/>
                <w:color w:val="7030A0"/>
                <w:sz w:val="20"/>
                <w:szCs w:val="20"/>
              </w:rPr>
              <w:t xml:space="preserve">Accounting and financial processes are effective, documented, </w:t>
            </w:r>
            <w:r w:rsidR="004B7E98" w:rsidRPr="005D0240">
              <w:rPr>
                <w:rFonts w:ascii="Arial" w:hAnsi="Arial" w:cs="Arial"/>
                <w:b/>
                <w:bCs/>
                <w:color w:val="7030A0"/>
                <w:sz w:val="20"/>
                <w:szCs w:val="20"/>
              </w:rPr>
              <w:t>followed,</w:t>
            </w:r>
            <w:r w:rsidR="006D7DC4" w:rsidRPr="005D0240">
              <w:rPr>
                <w:rFonts w:ascii="Arial" w:hAnsi="Arial" w:cs="Arial"/>
                <w:b/>
                <w:bCs/>
                <w:color w:val="7030A0"/>
                <w:sz w:val="20"/>
                <w:szCs w:val="20"/>
              </w:rPr>
              <w:t xml:space="preserve"> and evolve with the growth of the business. Systems are technology driven and scalable</w:t>
            </w:r>
            <w:r w:rsidR="006D7DC4" w:rsidRPr="005D0240">
              <w:rPr>
                <w:rFonts w:ascii="Arial" w:hAnsi="Arial" w:cs="Arial"/>
                <w:b/>
                <w:bCs/>
                <w:color w:val="000000" w:themeColor="text1"/>
                <w:sz w:val="20"/>
                <w:szCs w:val="20"/>
              </w:rPr>
              <w:t>.</w:t>
            </w:r>
          </w:p>
          <w:p w14:paraId="54852902" w14:textId="13830E0B" w:rsidR="00965C17" w:rsidRPr="005D0240" w:rsidRDefault="00965C17" w:rsidP="00361E1F">
            <w:pPr>
              <w:spacing w:after="60"/>
              <w:rPr>
                <w:rFonts w:ascii="Arial" w:hAnsi="Arial" w:cs="Arial"/>
                <w:b/>
                <w:bCs/>
                <w:color w:val="000000" w:themeColor="text1"/>
                <w:sz w:val="20"/>
                <w:szCs w:val="20"/>
                <w:u w:val="single"/>
              </w:rPr>
            </w:pPr>
          </w:p>
          <w:p w14:paraId="25BE6715" w14:textId="6DC35D65" w:rsidR="00965C17" w:rsidRPr="005D0240" w:rsidRDefault="00965C17" w:rsidP="00361E1F">
            <w:pPr>
              <w:pStyle w:val="ListParagraph"/>
              <w:numPr>
                <w:ilvl w:val="0"/>
                <w:numId w:val="9"/>
              </w:numPr>
              <w:spacing w:after="60"/>
              <w:rPr>
                <w:rFonts w:ascii="Arial" w:hAnsi="Arial" w:cs="Arial"/>
                <w:color w:val="000000" w:themeColor="text1"/>
                <w:sz w:val="20"/>
                <w:szCs w:val="20"/>
              </w:rPr>
            </w:pPr>
            <w:r w:rsidRPr="005D0240">
              <w:rPr>
                <w:rFonts w:ascii="Arial" w:hAnsi="Arial" w:cs="Arial"/>
                <w:color w:val="000000" w:themeColor="text1"/>
                <w:sz w:val="20"/>
                <w:szCs w:val="20"/>
              </w:rPr>
              <w:t>Invoicing, debtors,</w:t>
            </w:r>
            <w:r w:rsidR="004B7E98" w:rsidRPr="005D0240">
              <w:rPr>
                <w:rFonts w:ascii="Arial" w:hAnsi="Arial" w:cs="Arial"/>
                <w:color w:val="000000" w:themeColor="text1"/>
                <w:sz w:val="20"/>
                <w:szCs w:val="20"/>
              </w:rPr>
              <w:t xml:space="preserve"> credit account opening, purchase order and </w:t>
            </w:r>
            <w:r w:rsidRPr="005D0240">
              <w:rPr>
                <w:rFonts w:ascii="Arial" w:hAnsi="Arial" w:cs="Arial"/>
                <w:color w:val="000000" w:themeColor="text1"/>
                <w:sz w:val="20"/>
                <w:szCs w:val="20"/>
              </w:rPr>
              <w:t xml:space="preserve">petty cash processes are documented, followed, </w:t>
            </w:r>
            <w:proofErr w:type="gramStart"/>
            <w:r w:rsidRPr="005D0240">
              <w:rPr>
                <w:rFonts w:ascii="Arial" w:hAnsi="Arial" w:cs="Arial"/>
                <w:color w:val="000000" w:themeColor="text1"/>
                <w:sz w:val="20"/>
                <w:szCs w:val="20"/>
              </w:rPr>
              <w:t>updated</w:t>
            </w:r>
            <w:proofErr w:type="gramEnd"/>
            <w:r w:rsidRPr="005D0240">
              <w:rPr>
                <w:rFonts w:ascii="Arial" w:hAnsi="Arial" w:cs="Arial"/>
                <w:color w:val="000000" w:themeColor="text1"/>
                <w:sz w:val="20"/>
                <w:szCs w:val="20"/>
              </w:rPr>
              <w:t xml:space="preserve"> and fit for purpose</w:t>
            </w:r>
          </w:p>
          <w:p w14:paraId="5244D924" w14:textId="772232D8" w:rsidR="00965C17" w:rsidRPr="005D0240" w:rsidRDefault="00965C17" w:rsidP="00361E1F">
            <w:pPr>
              <w:pStyle w:val="ListParagraph"/>
              <w:numPr>
                <w:ilvl w:val="0"/>
                <w:numId w:val="9"/>
              </w:numPr>
              <w:spacing w:after="60"/>
              <w:rPr>
                <w:rFonts w:ascii="Arial" w:hAnsi="Arial" w:cs="Arial"/>
                <w:color w:val="000000" w:themeColor="text1"/>
                <w:sz w:val="20"/>
                <w:szCs w:val="20"/>
              </w:rPr>
            </w:pPr>
            <w:r w:rsidRPr="005D0240">
              <w:rPr>
                <w:rFonts w:ascii="Arial" w:hAnsi="Arial" w:cs="Arial"/>
                <w:color w:val="000000" w:themeColor="text1"/>
                <w:sz w:val="20"/>
                <w:szCs w:val="20"/>
              </w:rPr>
              <w:t>Accounting solutions are automated throughout the business</w:t>
            </w:r>
          </w:p>
          <w:p w14:paraId="76058D98" w14:textId="49B49379" w:rsidR="00965C17" w:rsidRPr="005D0240" w:rsidRDefault="00965C17" w:rsidP="00361E1F">
            <w:pPr>
              <w:pStyle w:val="ListParagraph"/>
              <w:numPr>
                <w:ilvl w:val="0"/>
                <w:numId w:val="9"/>
              </w:numPr>
              <w:spacing w:after="60"/>
              <w:rPr>
                <w:rFonts w:ascii="Arial" w:hAnsi="Arial" w:cs="Arial"/>
                <w:color w:val="000000" w:themeColor="text1"/>
                <w:sz w:val="20"/>
                <w:szCs w:val="20"/>
              </w:rPr>
            </w:pPr>
            <w:r w:rsidRPr="005D0240">
              <w:rPr>
                <w:rFonts w:ascii="Arial" w:hAnsi="Arial" w:cs="Arial"/>
                <w:color w:val="000000" w:themeColor="text1"/>
                <w:sz w:val="20"/>
                <w:szCs w:val="20"/>
              </w:rPr>
              <w:t>Job costing analysis is in</w:t>
            </w:r>
            <w:r w:rsidR="00192BA1" w:rsidRPr="005D0240">
              <w:rPr>
                <w:rFonts w:ascii="Arial" w:hAnsi="Arial" w:cs="Arial"/>
                <w:color w:val="000000" w:themeColor="text1"/>
                <w:sz w:val="20"/>
                <w:szCs w:val="20"/>
              </w:rPr>
              <w:t xml:space="preserve"> </w:t>
            </w:r>
            <w:r w:rsidRPr="005D0240">
              <w:rPr>
                <w:rFonts w:ascii="Arial" w:hAnsi="Arial" w:cs="Arial"/>
                <w:color w:val="000000" w:themeColor="text1"/>
                <w:sz w:val="20"/>
                <w:szCs w:val="20"/>
              </w:rPr>
              <w:t xml:space="preserve">place and accurate </w:t>
            </w:r>
            <w:r w:rsidR="00192BA1" w:rsidRPr="005D0240">
              <w:rPr>
                <w:rFonts w:ascii="Arial" w:hAnsi="Arial" w:cs="Arial"/>
                <w:color w:val="000000" w:themeColor="text1"/>
                <w:sz w:val="20"/>
                <w:szCs w:val="20"/>
              </w:rPr>
              <w:t>and understood by all internal stake holders</w:t>
            </w:r>
          </w:p>
          <w:p w14:paraId="2F8A553C" w14:textId="2C9AAFD8" w:rsidR="002215D8" w:rsidRPr="005D0240" w:rsidRDefault="002215D8" w:rsidP="00361E1F">
            <w:pPr>
              <w:pStyle w:val="ListParagraph"/>
              <w:numPr>
                <w:ilvl w:val="0"/>
                <w:numId w:val="9"/>
              </w:numPr>
              <w:spacing w:after="60"/>
              <w:rPr>
                <w:rFonts w:ascii="Arial" w:hAnsi="Arial" w:cs="Arial"/>
                <w:color w:val="000000" w:themeColor="text1"/>
                <w:sz w:val="20"/>
                <w:szCs w:val="20"/>
              </w:rPr>
            </w:pPr>
            <w:r w:rsidRPr="005D0240">
              <w:rPr>
                <w:rFonts w:ascii="Arial" w:hAnsi="Arial" w:cs="Arial"/>
                <w:color w:val="000000" w:themeColor="text1"/>
                <w:sz w:val="20"/>
                <w:szCs w:val="20"/>
              </w:rPr>
              <w:t xml:space="preserve">Accounting function is correctly resourced to achieve its objectives </w:t>
            </w:r>
          </w:p>
          <w:p w14:paraId="2CE204AA" w14:textId="43B8E121" w:rsidR="004B7E98" w:rsidRPr="005D0240" w:rsidRDefault="004B7E98" w:rsidP="00361E1F">
            <w:pPr>
              <w:pStyle w:val="ListParagraph"/>
              <w:numPr>
                <w:ilvl w:val="0"/>
                <w:numId w:val="9"/>
              </w:numPr>
              <w:spacing w:after="60"/>
              <w:rPr>
                <w:rFonts w:ascii="Arial" w:hAnsi="Arial" w:cs="Arial"/>
                <w:color w:val="000000" w:themeColor="text1"/>
                <w:sz w:val="20"/>
                <w:szCs w:val="20"/>
              </w:rPr>
            </w:pPr>
            <w:r w:rsidRPr="005D0240">
              <w:rPr>
                <w:rFonts w:ascii="Arial" w:hAnsi="Arial" w:cs="Arial"/>
                <w:color w:val="000000" w:themeColor="text1"/>
                <w:sz w:val="20"/>
                <w:szCs w:val="20"/>
              </w:rPr>
              <w:t>Ensure the business meet</w:t>
            </w:r>
            <w:r w:rsidR="00361E1F" w:rsidRPr="005D0240">
              <w:rPr>
                <w:rFonts w:ascii="Arial" w:hAnsi="Arial" w:cs="Arial"/>
                <w:color w:val="000000" w:themeColor="text1"/>
                <w:sz w:val="20"/>
                <w:szCs w:val="20"/>
              </w:rPr>
              <w:t>s</w:t>
            </w:r>
            <w:r w:rsidRPr="005D0240">
              <w:rPr>
                <w:rFonts w:ascii="Arial" w:hAnsi="Arial" w:cs="Arial"/>
                <w:color w:val="000000" w:themeColor="text1"/>
                <w:sz w:val="20"/>
                <w:szCs w:val="20"/>
              </w:rPr>
              <w:t xml:space="preserve"> its compliance and quality requirements consistently</w:t>
            </w:r>
          </w:p>
          <w:p w14:paraId="6CCDBCBC" w14:textId="26880AE1" w:rsidR="00461291" w:rsidRPr="005D0240" w:rsidRDefault="00461291" w:rsidP="00361E1F">
            <w:pPr>
              <w:spacing w:after="60"/>
              <w:rPr>
                <w:rFonts w:ascii="Arial" w:hAnsi="Arial" w:cs="Arial"/>
                <w:b/>
                <w:color w:val="000000" w:themeColor="text1"/>
                <w:sz w:val="20"/>
                <w:szCs w:val="20"/>
              </w:rPr>
            </w:pPr>
          </w:p>
        </w:tc>
      </w:tr>
      <w:tr w:rsidR="00361E1F" w:rsidRPr="005D0240" w14:paraId="0E3B3286" w14:textId="77777777" w:rsidTr="00DA28FB">
        <w:trPr>
          <w:trHeight w:val="4286"/>
        </w:trPr>
        <w:tc>
          <w:tcPr>
            <w:tcW w:w="10435" w:type="dxa"/>
          </w:tcPr>
          <w:p w14:paraId="6832A9F1" w14:textId="6CD4BAD7" w:rsidR="00461291" w:rsidRPr="005D0240" w:rsidRDefault="001273D9" w:rsidP="00361E1F">
            <w:pPr>
              <w:spacing w:after="60"/>
              <w:rPr>
                <w:rFonts w:ascii="Arial" w:hAnsi="Arial" w:cs="Arial"/>
                <w:b/>
                <w:bCs/>
                <w:color w:val="7030A0"/>
                <w:sz w:val="20"/>
                <w:szCs w:val="20"/>
              </w:rPr>
            </w:pPr>
            <w:r w:rsidRPr="005D0240">
              <w:rPr>
                <w:rFonts w:ascii="Arial" w:hAnsi="Arial" w:cs="Arial"/>
                <w:b/>
                <w:bCs/>
                <w:color w:val="7030A0"/>
                <w:sz w:val="20"/>
                <w:szCs w:val="20"/>
              </w:rPr>
              <w:t>Outcome</w:t>
            </w:r>
            <w:r w:rsidR="00461291" w:rsidRPr="005D0240">
              <w:rPr>
                <w:rFonts w:ascii="Arial" w:hAnsi="Arial" w:cs="Arial"/>
                <w:b/>
                <w:bCs/>
                <w:color w:val="7030A0"/>
                <w:sz w:val="20"/>
                <w:szCs w:val="20"/>
              </w:rPr>
              <w:t xml:space="preserve"> 3:</w:t>
            </w:r>
            <w:r w:rsidR="00CD05DE" w:rsidRPr="005D0240">
              <w:rPr>
                <w:rFonts w:ascii="Arial" w:hAnsi="Arial" w:cs="Arial"/>
                <w:b/>
                <w:bCs/>
                <w:color w:val="7030A0"/>
                <w:sz w:val="20"/>
                <w:szCs w:val="20"/>
              </w:rPr>
              <w:t xml:space="preserve">   </w:t>
            </w:r>
            <w:r w:rsidR="00014242" w:rsidRPr="005D0240">
              <w:rPr>
                <w:rFonts w:ascii="Arial" w:hAnsi="Arial" w:cs="Arial"/>
                <w:b/>
                <w:bCs/>
                <w:color w:val="7030A0"/>
                <w:sz w:val="20"/>
                <w:szCs w:val="20"/>
              </w:rPr>
              <w:t>The Management team have all the departmental and overall business management information required to understand and manage cash and profit performance as well as the correct information and analysis to make informed and timely business decisions</w:t>
            </w:r>
          </w:p>
          <w:p w14:paraId="3810BFD2" w14:textId="759B9C8C" w:rsidR="001E7C58" w:rsidRPr="005D0240" w:rsidRDefault="001E7C58" w:rsidP="00361E1F">
            <w:pPr>
              <w:spacing w:after="60"/>
              <w:rPr>
                <w:rFonts w:ascii="Arial" w:hAnsi="Arial" w:cs="Arial"/>
                <w:b/>
                <w:bCs/>
                <w:color w:val="000000" w:themeColor="text1"/>
                <w:sz w:val="20"/>
                <w:szCs w:val="20"/>
              </w:rPr>
            </w:pPr>
          </w:p>
          <w:p w14:paraId="2BB486AB" w14:textId="76E46A6B" w:rsidR="001E7C58" w:rsidRPr="005D0240" w:rsidRDefault="001E7C58" w:rsidP="00361E1F">
            <w:pPr>
              <w:pStyle w:val="ListParagraph"/>
              <w:numPr>
                <w:ilvl w:val="0"/>
                <w:numId w:val="8"/>
              </w:numPr>
              <w:spacing w:after="60"/>
              <w:rPr>
                <w:rFonts w:ascii="Arial" w:hAnsi="Arial" w:cs="Arial"/>
                <w:color w:val="000000" w:themeColor="text1"/>
                <w:sz w:val="20"/>
                <w:szCs w:val="20"/>
              </w:rPr>
            </w:pPr>
            <w:r w:rsidRPr="005D0240">
              <w:rPr>
                <w:rFonts w:ascii="Arial" w:hAnsi="Arial" w:cs="Arial"/>
                <w:color w:val="000000" w:themeColor="text1"/>
                <w:sz w:val="20"/>
                <w:szCs w:val="20"/>
              </w:rPr>
              <w:t>Weekly and monthly management information &amp; KPI’s are accurate, timely and stakeholders are effectively managed and trained to provide any information required</w:t>
            </w:r>
          </w:p>
          <w:p w14:paraId="479F0C29" w14:textId="3EE3532A" w:rsidR="001E7C58" w:rsidRPr="005D0240" w:rsidRDefault="001E7C58" w:rsidP="00361E1F">
            <w:pPr>
              <w:pStyle w:val="ListParagraph"/>
              <w:numPr>
                <w:ilvl w:val="0"/>
                <w:numId w:val="8"/>
              </w:numPr>
              <w:spacing w:after="60"/>
              <w:rPr>
                <w:rFonts w:ascii="Arial" w:hAnsi="Arial" w:cs="Arial"/>
                <w:color w:val="000000" w:themeColor="text1"/>
                <w:sz w:val="20"/>
                <w:szCs w:val="20"/>
              </w:rPr>
            </w:pPr>
            <w:r w:rsidRPr="005D0240">
              <w:rPr>
                <w:rFonts w:ascii="Arial" w:hAnsi="Arial" w:cs="Arial"/>
                <w:color w:val="000000" w:themeColor="text1"/>
                <w:sz w:val="20"/>
                <w:szCs w:val="20"/>
              </w:rPr>
              <w:t xml:space="preserve">The management team have departmental, customer and overall financial performance data reporting </w:t>
            </w:r>
            <w:r w:rsidR="00361E1F" w:rsidRPr="005D0240">
              <w:rPr>
                <w:rFonts w:ascii="Arial" w:hAnsi="Arial" w:cs="Arial"/>
                <w:color w:val="000000" w:themeColor="text1"/>
                <w:sz w:val="20"/>
                <w:szCs w:val="20"/>
              </w:rPr>
              <w:t xml:space="preserve">as </w:t>
            </w:r>
            <w:r w:rsidRPr="005D0240">
              <w:rPr>
                <w:rFonts w:ascii="Arial" w:hAnsi="Arial" w:cs="Arial"/>
                <w:color w:val="000000" w:themeColor="text1"/>
                <w:sz w:val="20"/>
                <w:szCs w:val="20"/>
              </w:rPr>
              <w:t>require</w:t>
            </w:r>
            <w:r w:rsidR="002215D8" w:rsidRPr="005D0240">
              <w:rPr>
                <w:rFonts w:ascii="Arial" w:hAnsi="Arial" w:cs="Arial"/>
                <w:color w:val="000000" w:themeColor="text1"/>
                <w:sz w:val="20"/>
                <w:szCs w:val="20"/>
              </w:rPr>
              <w:t>d</w:t>
            </w:r>
            <w:r w:rsidRPr="005D0240">
              <w:rPr>
                <w:rFonts w:ascii="Arial" w:hAnsi="Arial" w:cs="Arial"/>
                <w:color w:val="000000" w:themeColor="text1"/>
                <w:sz w:val="20"/>
                <w:szCs w:val="20"/>
              </w:rPr>
              <w:t xml:space="preserve"> </w:t>
            </w:r>
          </w:p>
          <w:p w14:paraId="6DD1AF14" w14:textId="5D0DB6C9" w:rsidR="001E7C58" w:rsidRPr="005D0240" w:rsidRDefault="002215D8" w:rsidP="00361E1F">
            <w:pPr>
              <w:pStyle w:val="ListParagraph"/>
              <w:numPr>
                <w:ilvl w:val="0"/>
                <w:numId w:val="8"/>
              </w:numPr>
              <w:spacing w:after="60"/>
              <w:rPr>
                <w:rFonts w:ascii="Arial" w:hAnsi="Arial" w:cs="Arial"/>
                <w:color w:val="000000" w:themeColor="text1"/>
                <w:sz w:val="20"/>
                <w:szCs w:val="20"/>
              </w:rPr>
            </w:pPr>
            <w:r w:rsidRPr="005D0240">
              <w:rPr>
                <w:rFonts w:ascii="Arial" w:hAnsi="Arial" w:cs="Arial"/>
                <w:color w:val="000000" w:themeColor="text1"/>
                <w:sz w:val="20"/>
                <w:szCs w:val="20"/>
              </w:rPr>
              <w:t>P&amp;L &amp; Cashflow</w:t>
            </w:r>
            <w:r w:rsidR="001E7C58" w:rsidRPr="005D0240">
              <w:rPr>
                <w:rFonts w:ascii="Arial" w:hAnsi="Arial" w:cs="Arial"/>
                <w:color w:val="000000" w:themeColor="text1"/>
                <w:sz w:val="20"/>
                <w:szCs w:val="20"/>
              </w:rPr>
              <w:t xml:space="preserve"> </w:t>
            </w:r>
            <w:r w:rsidRPr="005D0240">
              <w:rPr>
                <w:rFonts w:ascii="Arial" w:hAnsi="Arial" w:cs="Arial"/>
                <w:color w:val="000000" w:themeColor="text1"/>
                <w:sz w:val="20"/>
                <w:szCs w:val="20"/>
              </w:rPr>
              <w:t>budgets and forecasts are updated and relevant so that profit and cash positions are fully understood</w:t>
            </w:r>
          </w:p>
          <w:p w14:paraId="722A1F79" w14:textId="3B5BBED4" w:rsidR="002215D8" w:rsidRPr="005D0240" w:rsidRDefault="002215D8" w:rsidP="00361E1F">
            <w:pPr>
              <w:pStyle w:val="ListParagraph"/>
              <w:numPr>
                <w:ilvl w:val="0"/>
                <w:numId w:val="8"/>
              </w:numPr>
              <w:spacing w:after="60"/>
              <w:rPr>
                <w:rFonts w:ascii="Arial" w:hAnsi="Arial" w:cs="Arial"/>
                <w:color w:val="000000" w:themeColor="text1"/>
                <w:sz w:val="20"/>
                <w:szCs w:val="20"/>
              </w:rPr>
            </w:pPr>
            <w:r w:rsidRPr="005D0240">
              <w:rPr>
                <w:rFonts w:ascii="Arial" w:hAnsi="Arial" w:cs="Arial"/>
                <w:color w:val="000000" w:themeColor="text1"/>
                <w:sz w:val="20"/>
                <w:szCs w:val="20"/>
              </w:rPr>
              <w:t>MI is analysed, reported, and presented to the management team as required. Recommendations and areas of risk are understood and communicated in good time.</w:t>
            </w:r>
          </w:p>
          <w:p w14:paraId="31AE5EC6" w14:textId="06B2281B" w:rsidR="002215D8" w:rsidRPr="005D0240" w:rsidRDefault="002215D8" w:rsidP="00361E1F">
            <w:pPr>
              <w:pStyle w:val="ListParagraph"/>
              <w:numPr>
                <w:ilvl w:val="0"/>
                <w:numId w:val="8"/>
              </w:numPr>
              <w:spacing w:after="60"/>
              <w:rPr>
                <w:rFonts w:ascii="Arial" w:hAnsi="Arial" w:cs="Arial"/>
                <w:color w:val="000000" w:themeColor="text1"/>
                <w:sz w:val="20"/>
                <w:szCs w:val="20"/>
              </w:rPr>
            </w:pPr>
            <w:r w:rsidRPr="005D0240">
              <w:rPr>
                <w:rFonts w:ascii="Arial" w:hAnsi="Arial" w:cs="Arial"/>
                <w:color w:val="000000" w:themeColor="text1"/>
                <w:sz w:val="20"/>
                <w:szCs w:val="20"/>
              </w:rPr>
              <w:t>Job costing &amp; key customer reviews are actioned in good time</w:t>
            </w:r>
          </w:p>
          <w:p w14:paraId="6ADD98E3" w14:textId="6A907040" w:rsidR="002215D8" w:rsidRPr="005D0240" w:rsidRDefault="002215D8" w:rsidP="00361E1F">
            <w:pPr>
              <w:pStyle w:val="ListParagraph"/>
              <w:numPr>
                <w:ilvl w:val="0"/>
                <w:numId w:val="8"/>
              </w:numPr>
              <w:spacing w:after="60"/>
              <w:rPr>
                <w:rFonts w:ascii="Arial" w:hAnsi="Arial" w:cs="Arial"/>
                <w:color w:val="000000" w:themeColor="text1"/>
                <w:sz w:val="20"/>
                <w:szCs w:val="20"/>
              </w:rPr>
            </w:pPr>
            <w:r w:rsidRPr="005D0240">
              <w:rPr>
                <w:rFonts w:ascii="Arial" w:hAnsi="Arial" w:cs="Arial"/>
                <w:color w:val="000000" w:themeColor="text1"/>
                <w:sz w:val="20"/>
                <w:szCs w:val="20"/>
              </w:rPr>
              <w:t>Statutory Accounts are filled within 60 days of the end of the financial year</w:t>
            </w:r>
          </w:p>
          <w:p w14:paraId="267C6BAA" w14:textId="06BC2A15" w:rsidR="00461291" w:rsidRPr="005D0240" w:rsidRDefault="00461291" w:rsidP="00361E1F">
            <w:pPr>
              <w:spacing w:after="0"/>
              <w:rPr>
                <w:rFonts w:ascii="Arial" w:hAnsi="Arial" w:cs="Arial"/>
                <w:b/>
                <w:color w:val="000000" w:themeColor="text1"/>
                <w:sz w:val="20"/>
                <w:szCs w:val="20"/>
              </w:rPr>
            </w:pPr>
          </w:p>
        </w:tc>
      </w:tr>
      <w:tr w:rsidR="00361E1F" w:rsidRPr="005D0240" w14:paraId="058AD21E" w14:textId="77777777" w:rsidTr="00817947">
        <w:trPr>
          <w:trHeight w:val="2113"/>
        </w:trPr>
        <w:tc>
          <w:tcPr>
            <w:tcW w:w="10435" w:type="dxa"/>
          </w:tcPr>
          <w:p w14:paraId="58135161" w14:textId="0DB2376E" w:rsidR="001273D9" w:rsidRPr="005D0240" w:rsidRDefault="00CD05DE" w:rsidP="00361E1F">
            <w:pPr>
              <w:spacing w:after="0"/>
              <w:rPr>
                <w:rFonts w:ascii="Arial" w:hAnsi="Arial" w:cs="Arial"/>
                <w:b/>
                <w:bCs/>
                <w:color w:val="7030A0"/>
                <w:sz w:val="20"/>
                <w:szCs w:val="20"/>
              </w:rPr>
            </w:pPr>
            <w:r w:rsidRPr="005D0240">
              <w:rPr>
                <w:rFonts w:ascii="Arial" w:hAnsi="Arial" w:cs="Arial"/>
                <w:b/>
                <w:bCs/>
                <w:color w:val="7030A0"/>
                <w:sz w:val="20"/>
                <w:szCs w:val="20"/>
              </w:rPr>
              <w:t>Outcome 4:</w:t>
            </w:r>
            <w:r w:rsidR="00121FB5" w:rsidRPr="005D0240">
              <w:rPr>
                <w:rFonts w:ascii="Arial" w:hAnsi="Arial" w:cs="Arial"/>
                <w:b/>
                <w:bCs/>
                <w:color w:val="7030A0"/>
                <w:sz w:val="20"/>
                <w:szCs w:val="20"/>
              </w:rPr>
              <w:t xml:space="preserve">   </w:t>
            </w:r>
            <w:r w:rsidR="006D7DC4" w:rsidRPr="005D0240">
              <w:rPr>
                <w:rFonts w:ascii="Arial" w:hAnsi="Arial" w:cs="Arial"/>
                <w:b/>
                <w:bCs/>
                <w:color w:val="7030A0"/>
                <w:sz w:val="20"/>
                <w:szCs w:val="20"/>
              </w:rPr>
              <w:t>E</w:t>
            </w:r>
            <w:r w:rsidR="00121FB5" w:rsidRPr="005D0240">
              <w:rPr>
                <w:rFonts w:ascii="Arial" w:hAnsi="Arial" w:cs="Arial"/>
                <w:b/>
                <w:bCs/>
                <w:color w:val="7030A0"/>
                <w:sz w:val="20"/>
                <w:szCs w:val="20"/>
              </w:rPr>
              <w:t>xternal stakeholders</w:t>
            </w:r>
            <w:r w:rsidR="006D7DC4" w:rsidRPr="005D0240">
              <w:rPr>
                <w:rFonts w:ascii="Arial" w:hAnsi="Arial" w:cs="Arial"/>
                <w:b/>
                <w:bCs/>
                <w:color w:val="7030A0"/>
                <w:sz w:val="20"/>
                <w:szCs w:val="20"/>
              </w:rPr>
              <w:t xml:space="preserve"> are effective, correctly briefed, managed and appointed in line with the </w:t>
            </w:r>
            <w:r w:rsidR="00C828D2" w:rsidRPr="005D0240">
              <w:rPr>
                <w:rFonts w:ascii="Arial" w:hAnsi="Arial" w:cs="Arial"/>
                <w:b/>
                <w:bCs/>
                <w:color w:val="7030A0"/>
                <w:sz w:val="20"/>
                <w:szCs w:val="20"/>
              </w:rPr>
              <w:t>business’s</w:t>
            </w:r>
            <w:r w:rsidR="006D7DC4" w:rsidRPr="005D0240">
              <w:rPr>
                <w:rFonts w:ascii="Arial" w:hAnsi="Arial" w:cs="Arial"/>
                <w:b/>
                <w:bCs/>
                <w:color w:val="7030A0"/>
                <w:sz w:val="20"/>
                <w:szCs w:val="20"/>
              </w:rPr>
              <w:t xml:space="preserve"> requirements</w:t>
            </w:r>
          </w:p>
          <w:p w14:paraId="2204B28A" w14:textId="6CA5B7C0" w:rsidR="00121FB5" w:rsidRPr="005D0240" w:rsidRDefault="00121FB5" w:rsidP="00361E1F">
            <w:pPr>
              <w:spacing w:after="0"/>
              <w:rPr>
                <w:rFonts w:ascii="Arial" w:hAnsi="Arial" w:cs="Arial"/>
                <w:b/>
                <w:bCs/>
                <w:color w:val="000000" w:themeColor="text1"/>
                <w:sz w:val="20"/>
                <w:szCs w:val="20"/>
              </w:rPr>
            </w:pPr>
          </w:p>
          <w:p w14:paraId="24C436D0" w14:textId="31FA3B8A" w:rsidR="004B7E98" w:rsidRPr="005D0240" w:rsidRDefault="004B7E98" w:rsidP="00361E1F">
            <w:pPr>
              <w:pStyle w:val="ListParagraph"/>
              <w:numPr>
                <w:ilvl w:val="0"/>
                <w:numId w:val="6"/>
              </w:numPr>
              <w:spacing w:after="0"/>
              <w:rPr>
                <w:rFonts w:ascii="Arial" w:hAnsi="Arial" w:cs="Arial"/>
                <w:color w:val="000000" w:themeColor="text1"/>
                <w:sz w:val="20"/>
                <w:szCs w:val="20"/>
              </w:rPr>
            </w:pPr>
            <w:r w:rsidRPr="005D0240">
              <w:rPr>
                <w:rFonts w:ascii="Arial" w:hAnsi="Arial" w:cs="Arial"/>
                <w:color w:val="000000" w:themeColor="text1"/>
                <w:sz w:val="20"/>
                <w:szCs w:val="20"/>
              </w:rPr>
              <w:t>Ensure</w:t>
            </w:r>
            <w:r w:rsidR="002215D8" w:rsidRPr="005D0240">
              <w:rPr>
                <w:rFonts w:ascii="Arial" w:hAnsi="Arial" w:cs="Arial"/>
                <w:color w:val="000000" w:themeColor="text1"/>
                <w:sz w:val="20"/>
                <w:szCs w:val="20"/>
              </w:rPr>
              <w:t xml:space="preserve"> the key stakeholders </w:t>
            </w:r>
            <w:r w:rsidRPr="005D0240">
              <w:rPr>
                <w:rFonts w:ascii="Arial" w:hAnsi="Arial" w:cs="Arial"/>
                <w:color w:val="000000" w:themeColor="text1"/>
                <w:sz w:val="20"/>
                <w:szCs w:val="20"/>
              </w:rPr>
              <w:t xml:space="preserve">(banks, accountant, HMRC, finance brokers, and suppliers etc.) are performing </w:t>
            </w:r>
            <w:r w:rsidR="00C828D2" w:rsidRPr="005D0240">
              <w:rPr>
                <w:rFonts w:ascii="Arial" w:hAnsi="Arial" w:cs="Arial"/>
                <w:color w:val="000000" w:themeColor="text1"/>
                <w:sz w:val="20"/>
                <w:szCs w:val="20"/>
              </w:rPr>
              <w:t>in line</w:t>
            </w:r>
            <w:r w:rsidRPr="005D0240">
              <w:rPr>
                <w:rFonts w:ascii="Arial" w:hAnsi="Arial" w:cs="Arial"/>
                <w:color w:val="000000" w:themeColor="text1"/>
                <w:sz w:val="20"/>
                <w:szCs w:val="20"/>
              </w:rPr>
              <w:t xml:space="preserve"> with the </w:t>
            </w:r>
            <w:r w:rsidR="00C828D2" w:rsidRPr="005D0240">
              <w:rPr>
                <w:rFonts w:ascii="Arial" w:hAnsi="Arial" w:cs="Arial"/>
                <w:color w:val="000000" w:themeColor="text1"/>
                <w:sz w:val="20"/>
                <w:szCs w:val="20"/>
              </w:rPr>
              <w:t>business’s</w:t>
            </w:r>
            <w:r w:rsidRPr="005D0240">
              <w:rPr>
                <w:rFonts w:ascii="Arial" w:hAnsi="Arial" w:cs="Arial"/>
                <w:color w:val="000000" w:themeColor="text1"/>
                <w:sz w:val="20"/>
                <w:szCs w:val="20"/>
              </w:rPr>
              <w:t xml:space="preserve"> requirements</w:t>
            </w:r>
          </w:p>
          <w:p w14:paraId="538F6A73" w14:textId="300E206E" w:rsidR="00CD05DE" w:rsidRPr="005D0240" w:rsidRDefault="002215D8" w:rsidP="00361E1F">
            <w:pPr>
              <w:pStyle w:val="ListParagraph"/>
              <w:numPr>
                <w:ilvl w:val="0"/>
                <w:numId w:val="6"/>
              </w:numPr>
              <w:spacing w:after="0"/>
              <w:rPr>
                <w:rFonts w:ascii="Arial" w:hAnsi="Arial" w:cs="Arial"/>
                <w:color w:val="000000" w:themeColor="text1"/>
                <w:sz w:val="20"/>
                <w:szCs w:val="20"/>
              </w:rPr>
            </w:pPr>
            <w:r w:rsidRPr="005D0240">
              <w:rPr>
                <w:rFonts w:ascii="Arial" w:hAnsi="Arial" w:cs="Arial"/>
                <w:color w:val="000000" w:themeColor="text1"/>
                <w:sz w:val="20"/>
                <w:szCs w:val="20"/>
              </w:rPr>
              <w:t xml:space="preserve">Take ownership of the </w:t>
            </w:r>
            <w:proofErr w:type="gramStart"/>
            <w:r w:rsidRPr="005D0240">
              <w:rPr>
                <w:rFonts w:ascii="Arial" w:hAnsi="Arial" w:cs="Arial"/>
                <w:color w:val="000000" w:themeColor="text1"/>
                <w:sz w:val="20"/>
                <w:szCs w:val="20"/>
              </w:rPr>
              <w:t>d</w:t>
            </w:r>
            <w:r w:rsidR="00121FB5" w:rsidRPr="005D0240">
              <w:rPr>
                <w:rFonts w:ascii="Arial" w:hAnsi="Arial" w:cs="Arial"/>
                <w:color w:val="000000" w:themeColor="text1"/>
                <w:sz w:val="20"/>
                <w:szCs w:val="20"/>
              </w:rPr>
              <w:t>ay to day</w:t>
            </w:r>
            <w:proofErr w:type="gramEnd"/>
            <w:r w:rsidR="00121FB5" w:rsidRPr="005D0240">
              <w:rPr>
                <w:rFonts w:ascii="Arial" w:hAnsi="Arial" w:cs="Arial"/>
                <w:color w:val="000000" w:themeColor="text1"/>
                <w:sz w:val="20"/>
                <w:szCs w:val="20"/>
              </w:rPr>
              <w:t xml:space="preserve"> management of key stakeholder relationships </w:t>
            </w:r>
          </w:p>
          <w:p w14:paraId="053B5E47" w14:textId="63DFD0CC" w:rsidR="002215D8" w:rsidRPr="005D0240" w:rsidRDefault="002215D8" w:rsidP="00361E1F">
            <w:pPr>
              <w:pStyle w:val="ListParagraph"/>
              <w:numPr>
                <w:ilvl w:val="0"/>
                <w:numId w:val="6"/>
              </w:numPr>
              <w:spacing w:after="0"/>
              <w:rPr>
                <w:rFonts w:ascii="Arial" w:hAnsi="Arial" w:cs="Arial"/>
                <w:color w:val="000000" w:themeColor="text1"/>
                <w:sz w:val="20"/>
                <w:szCs w:val="20"/>
              </w:rPr>
            </w:pPr>
            <w:r w:rsidRPr="005D0240">
              <w:rPr>
                <w:rFonts w:ascii="Arial" w:hAnsi="Arial" w:cs="Arial"/>
                <w:color w:val="000000" w:themeColor="text1"/>
                <w:sz w:val="20"/>
                <w:szCs w:val="20"/>
              </w:rPr>
              <w:t xml:space="preserve">Assist in </w:t>
            </w:r>
            <w:r w:rsidR="004B7E98" w:rsidRPr="005D0240">
              <w:rPr>
                <w:rFonts w:ascii="Arial" w:hAnsi="Arial" w:cs="Arial"/>
                <w:color w:val="000000" w:themeColor="text1"/>
                <w:sz w:val="20"/>
                <w:szCs w:val="20"/>
              </w:rPr>
              <w:t>raising</w:t>
            </w:r>
            <w:r w:rsidRPr="005D0240">
              <w:rPr>
                <w:rFonts w:ascii="Arial" w:hAnsi="Arial" w:cs="Arial"/>
                <w:color w:val="000000" w:themeColor="text1"/>
                <w:sz w:val="20"/>
                <w:szCs w:val="20"/>
              </w:rPr>
              <w:t xml:space="preserve"> finance by preparing the relevant information and completed documents accurately and timely</w:t>
            </w:r>
          </w:p>
          <w:p w14:paraId="7DC1C8F0" w14:textId="77777777" w:rsidR="00CD05DE" w:rsidRPr="005D0240" w:rsidRDefault="00CD05DE" w:rsidP="00361E1F">
            <w:pPr>
              <w:spacing w:after="0"/>
              <w:rPr>
                <w:rFonts w:ascii="Arial" w:hAnsi="Arial" w:cs="Arial"/>
                <w:b/>
                <w:color w:val="000000" w:themeColor="text1"/>
                <w:sz w:val="20"/>
                <w:szCs w:val="20"/>
              </w:rPr>
            </w:pPr>
          </w:p>
          <w:p w14:paraId="100E0963" w14:textId="71AF320F" w:rsidR="00461291" w:rsidRPr="005D0240" w:rsidRDefault="00461291" w:rsidP="00361E1F">
            <w:pPr>
              <w:spacing w:after="0"/>
              <w:rPr>
                <w:rFonts w:ascii="Arial" w:hAnsi="Arial" w:cs="Arial"/>
                <w:b/>
                <w:color w:val="000000" w:themeColor="text1"/>
                <w:sz w:val="20"/>
                <w:szCs w:val="20"/>
              </w:rPr>
            </w:pPr>
          </w:p>
        </w:tc>
      </w:tr>
      <w:tr w:rsidR="00361E1F" w:rsidRPr="005D0240" w14:paraId="631F8908" w14:textId="77777777" w:rsidTr="00817947">
        <w:trPr>
          <w:trHeight w:val="1761"/>
        </w:trPr>
        <w:tc>
          <w:tcPr>
            <w:tcW w:w="10435" w:type="dxa"/>
          </w:tcPr>
          <w:p w14:paraId="61BFD5BD" w14:textId="77777777" w:rsidR="00461291" w:rsidRPr="005D0240" w:rsidRDefault="00461291" w:rsidP="00361E1F">
            <w:pPr>
              <w:spacing w:after="0"/>
              <w:rPr>
                <w:rFonts w:ascii="Arial" w:hAnsi="Arial" w:cs="Arial"/>
                <w:b/>
                <w:color w:val="7030A0"/>
                <w:sz w:val="20"/>
                <w:szCs w:val="20"/>
              </w:rPr>
            </w:pPr>
            <w:r w:rsidRPr="005D0240">
              <w:rPr>
                <w:rFonts w:ascii="Arial" w:hAnsi="Arial" w:cs="Arial"/>
                <w:b/>
                <w:color w:val="7030A0"/>
                <w:sz w:val="20"/>
                <w:szCs w:val="20"/>
              </w:rPr>
              <w:lastRenderedPageBreak/>
              <w:t>KPI’s</w:t>
            </w:r>
          </w:p>
          <w:p w14:paraId="6DEBDA53" w14:textId="528837BC" w:rsidR="00461291" w:rsidRPr="005D0240" w:rsidRDefault="00461291" w:rsidP="00361E1F">
            <w:pPr>
              <w:spacing w:after="0"/>
              <w:rPr>
                <w:rFonts w:ascii="Arial" w:hAnsi="Arial" w:cs="Arial"/>
                <w:b/>
                <w:color w:val="000000" w:themeColor="text1"/>
                <w:sz w:val="20"/>
                <w:szCs w:val="20"/>
              </w:rPr>
            </w:pPr>
          </w:p>
          <w:p w14:paraId="4ECEF66C" w14:textId="6FF5AD7D" w:rsidR="00121FB5" w:rsidRPr="005D0240" w:rsidRDefault="00A73EDD" w:rsidP="00361E1F">
            <w:pPr>
              <w:pStyle w:val="ListParagraph"/>
              <w:numPr>
                <w:ilvl w:val="0"/>
                <w:numId w:val="5"/>
              </w:numPr>
              <w:spacing w:after="0"/>
              <w:rPr>
                <w:rFonts w:ascii="Arial" w:hAnsi="Arial" w:cs="Arial"/>
                <w:bCs/>
                <w:color w:val="000000" w:themeColor="text1"/>
                <w:sz w:val="20"/>
                <w:szCs w:val="20"/>
              </w:rPr>
            </w:pPr>
            <w:r w:rsidRPr="005D0240">
              <w:rPr>
                <w:rFonts w:ascii="Arial" w:hAnsi="Arial" w:cs="Arial"/>
                <w:bCs/>
                <w:color w:val="000000" w:themeColor="text1"/>
                <w:sz w:val="20"/>
                <w:szCs w:val="20"/>
              </w:rPr>
              <w:t>Cash a</w:t>
            </w:r>
            <w:r w:rsidR="00014242" w:rsidRPr="005D0240">
              <w:rPr>
                <w:rFonts w:ascii="Arial" w:hAnsi="Arial" w:cs="Arial"/>
                <w:bCs/>
                <w:color w:val="000000" w:themeColor="text1"/>
                <w:sz w:val="20"/>
                <w:szCs w:val="20"/>
              </w:rPr>
              <w:t>vailable</w:t>
            </w:r>
          </w:p>
          <w:p w14:paraId="4E578BF6" w14:textId="11C49BEC" w:rsidR="00461291" w:rsidRPr="005D0240" w:rsidRDefault="00121FB5" w:rsidP="00361E1F">
            <w:pPr>
              <w:pStyle w:val="ListParagraph"/>
              <w:numPr>
                <w:ilvl w:val="0"/>
                <w:numId w:val="5"/>
              </w:numPr>
              <w:spacing w:after="0"/>
              <w:rPr>
                <w:rFonts w:ascii="Arial" w:hAnsi="Arial" w:cs="Arial"/>
                <w:bCs/>
                <w:color w:val="000000" w:themeColor="text1"/>
                <w:sz w:val="20"/>
                <w:szCs w:val="20"/>
              </w:rPr>
            </w:pPr>
            <w:r w:rsidRPr="005D0240">
              <w:rPr>
                <w:rFonts w:ascii="Arial" w:hAnsi="Arial" w:cs="Arial"/>
                <w:bCs/>
                <w:color w:val="000000" w:themeColor="text1"/>
                <w:sz w:val="20"/>
                <w:szCs w:val="20"/>
              </w:rPr>
              <w:t xml:space="preserve">Cash Gap </w:t>
            </w:r>
            <w:r w:rsidR="00A73EDD" w:rsidRPr="005D0240">
              <w:rPr>
                <w:rFonts w:ascii="Arial" w:hAnsi="Arial" w:cs="Arial"/>
                <w:bCs/>
                <w:color w:val="000000" w:themeColor="text1"/>
                <w:sz w:val="20"/>
                <w:szCs w:val="20"/>
              </w:rPr>
              <w:t>(</w:t>
            </w:r>
            <w:proofErr w:type="gramStart"/>
            <w:r w:rsidR="00A73EDD" w:rsidRPr="005D0240">
              <w:rPr>
                <w:rFonts w:ascii="Arial" w:hAnsi="Arial" w:cs="Arial"/>
                <w:bCs/>
                <w:color w:val="000000" w:themeColor="text1"/>
                <w:sz w:val="20"/>
                <w:szCs w:val="20"/>
              </w:rPr>
              <w:t>debtors</w:t>
            </w:r>
            <w:proofErr w:type="gramEnd"/>
            <w:r w:rsidR="00014242" w:rsidRPr="005D0240">
              <w:rPr>
                <w:rFonts w:ascii="Arial" w:hAnsi="Arial" w:cs="Arial"/>
                <w:bCs/>
                <w:color w:val="000000" w:themeColor="text1"/>
                <w:sz w:val="20"/>
                <w:szCs w:val="20"/>
              </w:rPr>
              <w:t xml:space="preserve"> days</w:t>
            </w:r>
            <w:r w:rsidR="00A73EDD" w:rsidRPr="005D0240">
              <w:rPr>
                <w:rFonts w:ascii="Arial" w:hAnsi="Arial" w:cs="Arial"/>
                <w:bCs/>
                <w:color w:val="000000" w:themeColor="text1"/>
                <w:sz w:val="20"/>
                <w:szCs w:val="20"/>
              </w:rPr>
              <w:t>, creditors</w:t>
            </w:r>
            <w:r w:rsidR="00014242" w:rsidRPr="005D0240">
              <w:rPr>
                <w:rFonts w:ascii="Arial" w:hAnsi="Arial" w:cs="Arial"/>
                <w:bCs/>
                <w:color w:val="000000" w:themeColor="text1"/>
                <w:sz w:val="20"/>
                <w:szCs w:val="20"/>
              </w:rPr>
              <w:t xml:space="preserve"> days</w:t>
            </w:r>
            <w:r w:rsidR="00A73EDD" w:rsidRPr="005D0240">
              <w:rPr>
                <w:rFonts w:ascii="Arial" w:hAnsi="Arial" w:cs="Arial"/>
                <w:bCs/>
                <w:color w:val="000000" w:themeColor="text1"/>
                <w:sz w:val="20"/>
                <w:szCs w:val="20"/>
              </w:rPr>
              <w:t xml:space="preserve">, stock </w:t>
            </w:r>
            <w:r w:rsidR="00014242" w:rsidRPr="005D0240">
              <w:rPr>
                <w:rFonts w:ascii="Arial" w:hAnsi="Arial" w:cs="Arial"/>
                <w:bCs/>
                <w:color w:val="000000" w:themeColor="text1"/>
                <w:sz w:val="20"/>
                <w:szCs w:val="20"/>
              </w:rPr>
              <w:t>days</w:t>
            </w:r>
            <w:r w:rsidR="00A73EDD" w:rsidRPr="005D0240">
              <w:rPr>
                <w:rFonts w:ascii="Arial" w:hAnsi="Arial" w:cs="Arial"/>
                <w:bCs/>
                <w:color w:val="000000" w:themeColor="text1"/>
                <w:sz w:val="20"/>
                <w:szCs w:val="20"/>
              </w:rPr>
              <w:t>)</w:t>
            </w:r>
          </w:p>
          <w:p w14:paraId="3E9E580B" w14:textId="1EFF4AAA" w:rsidR="00014242" w:rsidRPr="005D0240" w:rsidRDefault="00014242" w:rsidP="00361E1F">
            <w:pPr>
              <w:pStyle w:val="ListParagraph"/>
              <w:numPr>
                <w:ilvl w:val="0"/>
                <w:numId w:val="5"/>
              </w:numPr>
              <w:spacing w:after="0"/>
              <w:rPr>
                <w:rFonts w:ascii="Arial" w:hAnsi="Arial" w:cs="Arial"/>
                <w:bCs/>
                <w:color w:val="000000" w:themeColor="text1"/>
                <w:sz w:val="20"/>
                <w:szCs w:val="20"/>
              </w:rPr>
            </w:pPr>
            <w:r w:rsidRPr="005D0240">
              <w:rPr>
                <w:rFonts w:ascii="Arial" w:hAnsi="Arial" w:cs="Arial"/>
                <w:bCs/>
                <w:color w:val="000000" w:themeColor="text1"/>
                <w:sz w:val="20"/>
                <w:szCs w:val="20"/>
              </w:rPr>
              <w:t>Management Information reports and packs on time and accurate</w:t>
            </w:r>
          </w:p>
          <w:p w14:paraId="77E9E5BD" w14:textId="0FA12ECB" w:rsidR="00461291" w:rsidRPr="005D0240" w:rsidRDefault="00461291" w:rsidP="00361E1F">
            <w:pPr>
              <w:spacing w:after="0"/>
              <w:rPr>
                <w:rFonts w:ascii="Arial" w:hAnsi="Arial" w:cs="Arial"/>
                <w:b/>
                <w:color w:val="000000" w:themeColor="text1"/>
                <w:sz w:val="20"/>
                <w:szCs w:val="20"/>
              </w:rPr>
            </w:pPr>
          </w:p>
        </w:tc>
      </w:tr>
      <w:tr w:rsidR="00361E1F" w:rsidRPr="005D0240" w14:paraId="7F92F0AA" w14:textId="77777777" w:rsidTr="00817947">
        <w:trPr>
          <w:trHeight w:val="1761"/>
        </w:trPr>
        <w:tc>
          <w:tcPr>
            <w:tcW w:w="10435" w:type="dxa"/>
          </w:tcPr>
          <w:p w14:paraId="1CF54EFA" w14:textId="0D802FF9" w:rsidR="00817947" w:rsidRPr="005D0240" w:rsidRDefault="00BB75EF" w:rsidP="00361E1F">
            <w:pPr>
              <w:spacing w:after="0"/>
              <w:rPr>
                <w:rFonts w:ascii="Arial" w:hAnsi="Arial" w:cs="Arial"/>
                <w:b/>
                <w:color w:val="7030A0"/>
                <w:sz w:val="20"/>
                <w:szCs w:val="20"/>
              </w:rPr>
            </w:pPr>
            <w:r w:rsidRPr="005D0240">
              <w:rPr>
                <w:rFonts w:ascii="Arial" w:hAnsi="Arial" w:cs="Arial"/>
                <w:b/>
                <w:color w:val="7030A0"/>
                <w:sz w:val="20"/>
                <w:szCs w:val="20"/>
              </w:rPr>
              <w:t>Requirements (what we are looking for in the process)</w:t>
            </w:r>
          </w:p>
          <w:p w14:paraId="1630155F" w14:textId="1F5A7B72" w:rsidR="004B7E98" w:rsidRPr="005D0240" w:rsidRDefault="004B7E98" w:rsidP="00361E1F">
            <w:p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Skills and experience:</w:t>
            </w:r>
          </w:p>
          <w:p w14:paraId="4DB08825" w14:textId="77777777"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 xml:space="preserve">Technical knowledge </w:t>
            </w:r>
            <w:proofErr w:type="gramStart"/>
            <w:r w:rsidRPr="005D0240">
              <w:rPr>
                <w:rFonts w:ascii="Arial" w:eastAsia="Times New Roman" w:hAnsi="Arial" w:cs="Arial"/>
                <w:color w:val="000000" w:themeColor="text1"/>
                <w:sz w:val="20"/>
                <w:szCs w:val="20"/>
                <w:lang w:eastAsia="en-GB"/>
              </w:rPr>
              <w:t>i.e.</w:t>
            </w:r>
            <w:proofErr w:type="gramEnd"/>
            <w:r w:rsidRPr="005D0240">
              <w:rPr>
                <w:rFonts w:ascii="Arial" w:eastAsia="Times New Roman" w:hAnsi="Arial" w:cs="Arial"/>
                <w:color w:val="000000" w:themeColor="text1"/>
                <w:sz w:val="20"/>
                <w:szCs w:val="20"/>
                <w:lang w:eastAsia="en-GB"/>
              </w:rPr>
              <w:t xml:space="preserve"> AAT or equivalent or working towards accreditation</w:t>
            </w:r>
          </w:p>
          <w:p w14:paraId="0863DAD9" w14:textId="77777777"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Excellent understanding of Sage 50 Accounts &amp; Sage Payroll</w:t>
            </w:r>
          </w:p>
          <w:p w14:paraId="79CF5D6B" w14:textId="77777777"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hAnsi="Arial" w:cs="Arial"/>
                <w:color w:val="000000" w:themeColor="text1"/>
                <w:sz w:val="20"/>
                <w:szCs w:val="20"/>
              </w:rPr>
              <w:t>Excellent technical understanding of each of the key financial statements</w:t>
            </w:r>
            <w:r w:rsidRPr="005D0240">
              <w:rPr>
                <w:rFonts w:ascii="Arial" w:eastAsia="Times New Roman" w:hAnsi="Arial" w:cs="Arial"/>
                <w:color w:val="000000" w:themeColor="text1"/>
                <w:sz w:val="20"/>
                <w:szCs w:val="20"/>
                <w:lang w:eastAsia="en-GB"/>
              </w:rPr>
              <w:t xml:space="preserve"> </w:t>
            </w:r>
          </w:p>
          <w:p w14:paraId="233FC09E" w14:textId="673E0346"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hAnsi="Arial" w:cs="Arial"/>
                <w:color w:val="000000" w:themeColor="text1"/>
                <w:sz w:val="20"/>
                <w:szCs w:val="20"/>
              </w:rPr>
              <w:t xml:space="preserve">Experience </w:t>
            </w:r>
            <w:r w:rsidR="00361E1F" w:rsidRPr="005D0240">
              <w:rPr>
                <w:rFonts w:ascii="Arial" w:hAnsi="Arial" w:cs="Arial"/>
                <w:color w:val="000000" w:themeColor="text1"/>
                <w:sz w:val="20"/>
                <w:szCs w:val="20"/>
              </w:rPr>
              <w:t xml:space="preserve">of </w:t>
            </w:r>
            <w:r w:rsidRPr="005D0240">
              <w:rPr>
                <w:rFonts w:ascii="Arial" w:hAnsi="Arial" w:cs="Arial"/>
                <w:color w:val="000000" w:themeColor="text1"/>
                <w:sz w:val="20"/>
                <w:szCs w:val="20"/>
              </w:rPr>
              <w:t xml:space="preserve">compiling, </w:t>
            </w:r>
            <w:proofErr w:type="gramStart"/>
            <w:r w:rsidRPr="005D0240">
              <w:rPr>
                <w:rFonts w:ascii="Arial" w:hAnsi="Arial" w:cs="Arial"/>
                <w:color w:val="000000" w:themeColor="text1"/>
                <w:sz w:val="20"/>
                <w:szCs w:val="20"/>
              </w:rPr>
              <w:t>analysing</w:t>
            </w:r>
            <w:proofErr w:type="gramEnd"/>
            <w:r w:rsidRPr="005D0240">
              <w:rPr>
                <w:rFonts w:ascii="Arial" w:hAnsi="Arial" w:cs="Arial"/>
                <w:color w:val="000000" w:themeColor="text1"/>
                <w:sz w:val="20"/>
                <w:szCs w:val="20"/>
              </w:rPr>
              <w:t xml:space="preserve"> and presenting monthly management information</w:t>
            </w:r>
          </w:p>
          <w:p w14:paraId="57BA3E06" w14:textId="406318C4"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hAnsi="Arial" w:cs="Arial"/>
                <w:color w:val="000000" w:themeColor="text1"/>
                <w:sz w:val="20"/>
                <w:szCs w:val="20"/>
              </w:rPr>
              <w:t>Experience in creating and managing P&amp;L budgets and forecasts and cashflow forecasts</w:t>
            </w:r>
          </w:p>
          <w:p w14:paraId="5E24E402" w14:textId="75382AA7"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 xml:space="preserve">Experience </w:t>
            </w:r>
            <w:r w:rsidR="00361E1F" w:rsidRPr="005D0240">
              <w:rPr>
                <w:rFonts w:ascii="Arial" w:eastAsia="Times New Roman" w:hAnsi="Arial" w:cs="Arial"/>
                <w:color w:val="000000" w:themeColor="text1"/>
                <w:sz w:val="20"/>
                <w:szCs w:val="20"/>
                <w:lang w:eastAsia="en-GB"/>
              </w:rPr>
              <w:t xml:space="preserve">of </w:t>
            </w:r>
            <w:r w:rsidR="00C828D2" w:rsidRPr="005D0240">
              <w:rPr>
                <w:rFonts w:ascii="Arial" w:eastAsia="Times New Roman" w:hAnsi="Arial" w:cs="Arial"/>
                <w:color w:val="000000" w:themeColor="text1"/>
                <w:sz w:val="20"/>
                <w:szCs w:val="20"/>
                <w:lang w:eastAsia="en-GB"/>
              </w:rPr>
              <w:t xml:space="preserve">managing </w:t>
            </w:r>
            <w:r w:rsidRPr="005D0240">
              <w:rPr>
                <w:rFonts w:ascii="Arial" w:eastAsia="Times New Roman" w:hAnsi="Arial" w:cs="Arial"/>
                <w:color w:val="000000" w:themeColor="text1"/>
                <w:sz w:val="20"/>
                <w:szCs w:val="20"/>
                <w:lang w:eastAsia="en-GB"/>
              </w:rPr>
              <w:t xml:space="preserve">Invoice Discounting </w:t>
            </w:r>
          </w:p>
          <w:p w14:paraId="484C0282" w14:textId="77777777" w:rsidR="004B7E98" w:rsidRPr="005D0240" w:rsidRDefault="004B7E98" w:rsidP="00361E1F">
            <w:p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Personal Attributes</w:t>
            </w:r>
          </w:p>
          <w:p w14:paraId="270910A4" w14:textId="71B2D229"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Very analytical and structured in approach to work</w:t>
            </w:r>
          </w:p>
          <w:p w14:paraId="21D02E22" w14:textId="13076499"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Highly organised and excellent attention to detail</w:t>
            </w:r>
          </w:p>
          <w:p w14:paraId="1DAAEC98" w14:textId="2EBE8DBD" w:rsidR="00C828D2" w:rsidRPr="005D0240" w:rsidRDefault="00C828D2"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Excellent numerical skills</w:t>
            </w:r>
          </w:p>
          <w:p w14:paraId="29656331" w14:textId="51B22554" w:rsidR="004B7E98"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 xml:space="preserve">Good communicator </w:t>
            </w:r>
          </w:p>
          <w:p w14:paraId="3A4EE6D3" w14:textId="025243C3" w:rsidR="00C828D2" w:rsidRPr="005D0240" w:rsidRDefault="00C828D2"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Technologically minded</w:t>
            </w:r>
          </w:p>
          <w:p w14:paraId="3EE5DB6C" w14:textId="34FDD097" w:rsidR="004B7E98" w:rsidRPr="005D0240" w:rsidRDefault="004B7E98" w:rsidP="00361E1F">
            <w:p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Attitude &amp; Culture</w:t>
            </w:r>
          </w:p>
          <w:p w14:paraId="706AD8A4" w14:textId="5194BE45" w:rsidR="00C828D2"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 xml:space="preserve">Great work ethic </w:t>
            </w:r>
          </w:p>
          <w:p w14:paraId="319B1D54" w14:textId="3B3B6ECF" w:rsidR="004B7E98" w:rsidRPr="005D0240" w:rsidRDefault="00C828D2"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P</w:t>
            </w:r>
            <w:r w:rsidR="004B7E98" w:rsidRPr="005D0240">
              <w:rPr>
                <w:rFonts w:ascii="Arial" w:eastAsia="Times New Roman" w:hAnsi="Arial" w:cs="Arial"/>
                <w:color w:val="000000" w:themeColor="text1"/>
                <w:sz w:val="20"/>
                <w:szCs w:val="20"/>
                <w:lang w:eastAsia="en-GB"/>
              </w:rPr>
              <w:t>assionate about creating good work</w:t>
            </w:r>
          </w:p>
          <w:p w14:paraId="3DAB6920" w14:textId="1688A3FA" w:rsidR="00C828D2" w:rsidRPr="005D0240" w:rsidRDefault="004B7E98"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Growth mindset and desire to learn and develop</w:t>
            </w:r>
          </w:p>
          <w:p w14:paraId="4801EDD3" w14:textId="2E009BE8" w:rsidR="00C828D2" w:rsidRPr="005D0240" w:rsidRDefault="00C828D2" w:rsidP="00361E1F">
            <w:p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Talent Dynamics Profile</w:t>
            </w:r>
          </w:p>
          <w:p w14:paraId="63FD181D" w14:textId="1EA1431A" w:rsidR="004B7E98" w:rsidRPr="005D0240" w:rsidRDefault="00C828D2" w:rsidP="00361E1F">
            <w:pPr>
              <w:numPr>
                <w:ilvl w:val="0"/>
                <w:numId w:val="4"/>
              </w:numPr>
              <w:spacing w:before="100" w:beforeAutospacing="1" w:after="100" w:afterAutospacing="1"/>
              <w:rPr>
                <w:rFonts w:ascii="Arial" w:eastAsia="Times New Roman" w:hAnsi="Arial" w:cs="Arial"/>
                <w:color w:val="000000" w:themeColor="text1"/>
                <w:sz w:val="20"/>
                <w:szCs w:val="20"/>
                <w:lang w:eastAsia="en-GB"/>
              </w:rPr>
            </w:pPr>
            <w:r w:rsidRPr="005D0240">
              <w:rPr>
                <w:rFonts w:ascii="Arial" w:eastAsia="Times New Roman" w:hAnsi="Arial" w:cs="Arial"/>
                <w:color w:val="000000" w:themeColor="text1"/>
                <w:sz w:val="20"/>
                <w:szCs w:val="20"/>
                <w:lang w:eastAsia="en-GB"/>
              </w:rPr>
              <w:t>High Steel, ideally Accumulator, Lord or Mechanic</w:t>
            </w:r>
          </w:p>
        </w:tc>
      </w:tr>
    </w:tbl>
    <w:p w14:paraId="4640B143" w14:textId="77777777" w:rsidR="00461291" w:rsidRPr="005D0240" w:rsidRDefault="00461291" w:rsidP="00361E1F">
      <w:pPr>
        <w:spacing w:after="0"/>
        <w:ind w:left="-142"/>
        <w:rPr>
          <w:rFonts w:ascii="Arial" w:hAnsi="Arial" w:cs="Arial"/>
          <w:b/>
          <w:color w:val="000000" w:themeColor="text1"/>
          <w:sz w:val="20"/>
          <w:szCs w:val="20"/>
        </w:rPr>
      </w:pPr>
    </w:p>
    <w:p w14:paraId="4E549BE8" w14:textId="03289589" w:rsidR="004F354E" w:rsidRPr="00361E1F" w:rsidRDefault="004F354E" w:rsidP="00361E1F">
      <w:pPr>
        <w:ind w:left="-142"/>
        <w:rPr>
          <w:rFonts w:asciiTheme="majorHAnsi" w:hAnsiTheme="majorHAnsi" w:cstheme="majorHAnsi"/>
          <w:color w:val="000000" w:themeColor="text1"/>
        </w:rPr>
      </w:pPr>
    </w:p>
    <w:p w14:paraId="288371E0" w14:textId="0BA1DE59" w:rsidR="00A778C6" w:rsidRPr="00361E1F" w:rsidRDefault="002F321F" w:rsidP="00361E1F">
      <w:pPr>
        <w:ind w:left="-142"/>
        <w:rPr>
          <w:rFonts w:asciiTheme="majorHAnsi" w:hAnsiTheme="majorHAnsi" w:cstheme="majorHAnsi"/>
          <w:b/>
          <w:color w:val="000000" w:themeColor="text1"/>
        </w:rPr>
      </w:pPr>
      <w:r w:rsidRPr="00361E1F">
        <w:rPr>
          <w:rFonts w:asciiTheme="majorHAnsi" w:hAnsiTheme="majorHAnsi" w:cstheme="majorHAnsi"/>
          <w:b/>
          <w:noProof/>
          <w:color w:val="000000" w:themeColor="text1"/>
          <w:lang w:eastAsia="en-GB"/>
        </w:rPr>
        <mc:AlternateContent>
          <mc:Choice Requires="wps">
            <w:drawing>
              <wp:anchor distT="0" distB="0" distL="114300" distR="114300" simplePos="0" relativeHeight="251660288" behindDoc="0" locked="0" layoutInCell="1" allowOverlap="1" wp14:anchorId="788B5D57" wp14:editId="0509EE05">
                <wp:simplePos x="0" y="0"/>
                <wp:positionH relativeFrom="column">
                  <wp:posOffset>1423035</wp:posOffset>
                </wp:positionH>
                <wp:positionV relativeFrom="paragraph">
                  <wp:posOffset>5388610</wp:posOffset>
                </wp:positionV>
                <wp:extent cx="3819800" cy="10096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800" cy="1009650"/>
                        </a:xfrm>
                        <a:prstGeom prst="rect">
                          <a:avLst/>
                        </a:prstGeom>
                        <a:solidFill>
                          <a:srgbClr val="FFFFFF"/>
                        </a:solidFill>
                        <a:ln w="12700">
                          <a:noFill/>
                          <a:miter lim="800000"/>
                          <a:headEnd/>
                          <a:tailEnd/>
                        </a:ln>
                      </wps:spPr>
                      <wps:txbx>
                        <w:txbxContent>
                          <w:p w14:paraId="74CA9236" w14:textId="1BFE45F1" w:rsidR="00821B12" w:rsidRDefault="00821B12"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b/>
                                <w:szCs w:val="18"/>
                                <w:u w:val="single"/>
                              </w:rPr>
                            </w:pPr>
                            <w:r w:rsidRPr="00A1608D">
                              <w:rPr>
                                <w:rFonts w:ascii="Gill Sans" w:hAnsi="Gill Sans" w:cs="Gill Sans"/>
                                <w:b/>
                                <w:szCs w:val="18"/>
                                <w:u w:val="single"/>
                              </w:rPr>
                              <w:t>KPI’s</w:t>
                            </w:r>
                          </w:p>
                          <w:p w14:paraId="4F3E07BA" w14:textId="24361779" w:rsidR="002924D4" w:rsidRPr="002924D4" w:rsidRDefault="002924D4"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color w:val="0070C0"/>
                                <w:sz w:val="18"/>
                                <w:szCs w:val="18"/>
                                <w:u w:val="single"/>
                              </w:rPr>
                            </w:pPr>
                            <w:r w:rsidRPr="002924D4">
                              <w:rPr>
                                <w:rFonts w:ascii="Gill Sans" w:hAnsi="Gill Sans" w:cs="Gill Sans"/>
                                <w:color w:val="0070C0"/>
                                <w:sz w:val="18"/>
                                <w:szCs w:val="18"/>
                                <w:u w:val="single"/>
                              </w:rPr>
                              <w:t>Year 7 (Apr 19- Mar 20)</w:t>
                            </w:r>
                          </w:p>
                          <w:p w14:paraId="27EC276C" w14:textId="79E15252" w:rsidR="002924D4" w:rsidRPr="002924D4" w:rsidRDefault="002924D4"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color w:val="0070C0"/>
                                <w:sz w:val="18"/>
                                <w:szCs w:val="18"/>
                              </w:rPr>
                            </w:pPr>
                            <w:r w:rsidRPr="002924D4">
                              <w:rPr>
                                <w:rFonts w:ascii="Gill Sans" w:hAnsi="Gill Sans" w:cs="Gill Sans"/>
                                <w:color w:val="0070C0"/>
                                <w:sz w:val="18"/>
                                <w:szCs w:val="18"/>
                              </w:rPr>
                              <w:t>Sales Revenue:</w:t>
                            </w:r>
                            <w:r w:rsidRPr="002924D4">
                              <w:rPr>
                                <w:rFonts w:ascii="Gill Sans" w:hAnsi="Gill Sans" w:cs="Gill Sans"/>
                                <w:color w:val="0070C0"/>
                                <w:sz w:val="18"/>
                                <w:szCs w:val="18"/>
                              </w:rPr>
                              <w:tab/>
                            </w:r>
                            <w:r w:rsidR="00383442" w:rsidRPr="00383442">
                              <w:rPr>
                                <w:rFonts w:ascii="Gill Sans" w:hAnsi="Gill Sans" w:cs="Gill Sans"/>
                                <w:b/>
                                <w:color w:val="0070C0"/>
                                <w:sz w:val="18"/>
                                <w:szCs w:val="18"/>
                              </w:rPr>
                              <w:t>£13,322,200</w:t>
                            </w:r>
                          </w:p>
                          <w:p w14:paraId="07F80E92" w14:textId="76729C8B" w:rsidR="002924D4" w:rsidRPr="00A1608D" w:rsidRDefault="002924D4"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b/>
                                <w:szCs w:val="18"/>
                                <w:u w:val="single"/>
                              </w:rPr>
                            </w:pPr>
                            <w:r w:rsidRPr="002924D4">
                              <w:rPr>
                                <w:rFonts w:ascii="Gill Sans" w:hAnsi="Gill Sans" w:cs="Gill Sans"/>
                                <w:color w:val="0070C0"/>
                                <w:sz w:val="18"/>
                                <w:szCs w:val="18"/>
                              </w:rPr>
                              <w:t>Gross Margin:</w:t>
                            </w:r>
                            <w:r w:rsidR="00383442">
                              <w:rPr>
                                <w:rFonts w:ascii="Gill Sans" w:hAnsi="Gill Sans" w:cs="Gill Sans"/>
                                <w:color w:val="0070C0"/>
                                <w:sz w:val="18"/>
                                <w:szCs w:val="18"/>
                              </w:rPr>
                              <w:tab/>
                            </w:r>
                            <w:r w:rsidR="00383442" w:rsidRPr="00383442">
                              <w:rPr>
                                <w:rFonts w:ascii="Gill Sans" w:hAnsi="Gill Sans" w:cs="Gill Sans"/>
                                <w:b/>
                                <w:color w:val="0070C0"/>
                                <w:sz w:val="18"/>
                                <w:szCs w:val="18"/>
                              </w:rPr>
                              <w:t>16.5</w:t>
                            </w:r>
                            <w:r w:rsidR="00461291">
                              <w:rPr>
                                <w:rFonts w:ascii="Gill Sans" w:hAnsi="Gill Sans" w:cs="Gill Sans"/>
                                <w:b/>
                                <w:color w:val="0070C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B5D57" id="_x0000_t202" coordsize="21600,21600" o:spt="202" path="m,l,21600r21600,l21600,xe">
                <v:stroke joinstyle="miter"/>
                <v:path gradientshapeok="t" o:connecttype="rect"/>
              </v:shapetype>
              <v:shape id="Text Box 2" o:spid="_x0000_s1026" type="#_x0000_t202" style="position:absolute;left:0;text-align:left;margin-left:112.05pt;margin-top:424.3pt;width:300.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" stroked="f" strokeweight="1pt">
                <v:textbox>
                  <w:txbxContent>
                    <w:p w14:paraId="74CA9236" w14:textId="1BFE45F1" w:rsidR="00821B12" w:rsidRDefault="00821B12"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b/>
                          <w:szCs w:val="18"/>
                          <w:u w:val="single"/>
                        </w:rPr>
                      </w:pPr>
                      <w:r w:rsidRPr="00A1608D">
                        <w:rPr>
                          <w:rFonts w:ascii="Gill Sans" w:hAnsi="Gill Sans" w:cs="Gill Sans"/>
                          <w:b/>
                          <w:szCs w:val="18"/>
                          <w:u w:val="single"/>
                        </w:rPr>
                        <w:t>KPI’s</w:t>
                      </w:r>
                    </w:p>
                    <w:p w14:paraId="4F3E07BA" w14:textId="24361779" w:rsidR="002924D4" w:rsidRPr="002924D4" w:rsidRDefault="002924D4"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color w:val="0070C0"/>
                          <w:sz w:val="18"/>
                          <w:szCs w:val="18"/>
                          <w:u w:val="single"/>
                        </w:rPr>
                      </w:pPr>
                      <w:r w:rsidRPr="002924D4">
                        <w:rPr>
                          <w:rFonts w:ascii="Gill Sans" w:hAnsi="Gill Sans" w:cs="Gill Sans"/>
                          <w:color w:val="0070C0"/>
                          <w:sz w:val="18"/>
                          <w:szCs w:val="18"/>
                          <w:u w:val="single"/>
                        </w:rPr>
                        <w:t>Year 7 (Apr 19- Mar 20)</w:t>
                      </w:r>
                    </w:p>
                    <w:p w14:paraId="27EC276C" w14:textId="79E15252" w:rsidR="002924D4" w:rsidRPr="002924D4" w:rsidRDefault="002924D4"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color w:val="0070C0"/>
                          <w:sz w:val="18"/>
                          <w:szCs w:val="18"/>
                        </w:rPr>
                      </w:pPr>
                      <w:r w:rsidRPr="002924D4">
                        <w:rPr>
                          <w:rFonts w:ascii="Gill Sans" w:hAnsi="Gill Sans" w:cs="Gill Sans"/>
                          <w:color w:val="0070C0"/>
                          <w:sz w:val="18"/>
                          <w:szCs w:val="18"/>
                        </w:rPr>
                        <w:t>Sales Revenue:</w:t>
                      </w:r>
                      <w:r w:rsidRPr="002924D4">
                        <w:rPr>
                          <w:rFonts w:ascii="Gill Sans" w:hAnsi="Gill Sans" w:cs="Gill Sans"/>
                          <w:color w:val="0070C0"/>
                          <w:sz w:val="18"/>
                          <w:szCs w:val="18"/>
                        </w:rPr>
                        <w:tab/>
                      </w:r>
                      <w:r w:rsidR="00383442" w:rsidRPr="00383442">
                        <w:rPr>
                          <w:rFonts w:ascii="Gill Sans" w:hAnsi="Gill Sans" w:cs="Gill Sans"/>
                          <w:b/>
                          <w:color w:val="0070C0"/>
                          <w:sz w:val="18"/>
                          <w:szCs w:val="18"/>
                        </w:rPr>
                        <w:t>£13,322,200</w:t>
                      </w:r>
                    </w:p>
                    <w:p w14:paraId="07F80E92" w14:textId="76729C8B" w:rsidR="002924D4" w:rsidRPr="00A1608D" w:rsidRDefault="002924D4" w:rsidP="00EB3EB8">
                      <w:pPr>
                        <w:pBdr>
                          <w:top w:val="single" w:sz="4" w:space="0" w:color="auto"/>
                          <w:left w:val="single" w:sz="4" w:space="4" w:color="auto"/>
                          <w:bottom w:val="single" w:sz="4" w:space="1" w:color="auto"/>
                          <w:right w:val="single" w:sz="4" w:space="4" w:color="auto"/>
                        </w:pBdr>
                        <w:spacing w:after="120" w:line="240" w:lineRule="auto"/>
                        <w:rPr>
                          <w:rFonts w:ascii="Gill Sans" w:hAnsi="Gill Sans" w:cs="Gill Sans"/>
                          <w:b/>
                          <w:szCs w:val="18"/>
                          <w:u w:val="single"/>
                        </w:rPr>
                      </w:pPr>
                      <w:r w:rsidRPr="002924D4">
                        <w:rPr>
                          <w:rFonts w:ascii="Gill Sans" w:hAnsi="Gill Sans" w:cs="Gill Sans"/>
                          <w:color w:val="0070C0"/>
                          <w:sz w:val="18"/>
                          <w:szCs w:val="18"/>
                        </w:rPr>
                        <w:t>Gross Margin:</w:t>
                      </w:r>
                      <w:r w:rsidR="00383442">
                        <w:rPr>
                          <w:rFonts w:ascii="Gill Sans" w:hAnsi="Gill Sans" w:cs="Gill Sans"/>
                          <w:color w:val="0070C0"/>
                          <w:sz w:val="18"/>
                          <w:szCs w:val="18"/>
                        </w:rPr>
                        <w:tab/>
                      </w:r>
                      <w:r w:rsidR="00383442" w:rsidRPr="00383442">
                        <w:rPr>
                          <w:rFonts w:ascii="Gill Sans" w:hAnsi="Gill Sans" w:cs="Gill Sans"/>
                          <w:b/>
                          <w:color w:val="0070C0"/>
                          <w:sz w:val="18"/>
                          <w:szCs w:val="18"/>
                        </w:rPr>
                        <w:t>16.5</w:t>
                      </w:r>
                      <w:r w:rsidR="00461291">
                        <w:rPr>
                          <w:rFonts w:ascii="Gill Sans" w:hAnsi="Gill Sans" w:cs="Gill Sans"/>
                          <w:b/>
                          <w:color w:val="0070C0"/>
                          <w:sz w:val="18"/>
                          <w:szCs w:val="18"/>
                        </w:rPr>
                        <w:t>%</w:t>
                      </w:r>
                    </w:p>
                  </w:txbxContent>
                </v:textbox>
              </v:shape>
            </w:pict>
          </mc:Fallback>
        </mc:AlternateContent>
      </w:r>
    </w:p>
    <w:sectPr w:rsidR="00A778C6" w:rsidRPr="00361E1F" w:rsidSect="00260CC0">
      <w:pgSz w:w="11900" w:h="16840"/>
      <w:pgMar w:top="709" w:right="1800" w:bottom="142"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35CB" w14:textId="77777777" w:rsidR="0078379C" w:rsidRDefault="0078379C" w:rsidP="008A629E">
      <w:pPr>
        <w:spacing w:after="0" w:line="240" w:lineRule="auto"/>
      </w:pPr>
      <w:r>
        <w:separator/>
      </w:r>
    </w:p>
  </w:endnote>
  <w:endnote w:type="continuationSeparator" w:id="0">
    <w:p w14:paraId="34920EEA" w14:textId="77777777" w:rsidR="0078379C" w:rsidRDefault="0078379C" w:rsidP="008A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96BB" w14:textId="77777777" w:rsidR="0078379C" w:rsidRDefault="0078379C" w:rsidP="008A629E">
      <w:pPr>
        <w:spacing w:after="0" w:line="240" w:lineRule="auto"/>
      </w:pPr>
      <w:r>
        <w:separator/>
      </w:r>
    </w:p>
  </w:footnote>
  <w:footnote w:type="continuationSeparator" w:id="0">
    <w:p w14:paraId="3A4934D8" w14:textId="77777777" w:rsidR="0078379C" w:rsidRDefault="0078379C" w:rsidP="008A6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02CA"/>
    <w:multiLevelType w:val="hybridMultilevel"/>
    <w:tmpl w:val="562E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F7230"/>
    <w:multiLevelType w:val="hybridMultilevel"/>
    <w:tmpl w:val="9AA8A34A"/>
    <w:lvl w:ilvl="0" w:tplc="105E301A">
      <w:numFmt w:val="bullet"/>
      <w:lvlText w:val="-"/>
      <w:lvlJc w:val="left"/>
      <w:pPr>
        <w:ind w:left="720" w:hanging="360"/>
      </w:pPr>
      <w:rPr>
        <w:rFonts w:ascii="Cambria" w:eastAsiaTheme="minorHAnsi" w:hAnsi="Cambria" w:cs="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331F3"/>
    <w:multiLevelType w:val="hybridMultilevel"/>
    <w:tmpl w:val="D99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01B3A"/>
    <w:multiLevelType w:val="multilevel"/>
    <w:tmpl w:val="8EC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D6398"/>
    <w:multiLevelType w:val="hybridMultilevel"/>
    <w:tmpl w:val="033C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496"/>
    <w:multiLevelType w:val="hybridMultilevel"/>
    <w:tmpl w:val="F878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81610"/>
    <w:multiLevelType w:val="hybridMultilevel"/>
    <w:tmpl w:val="8804A824"/>
    <w:lvl w:ilvl="0" w:tplc="E6747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230A1"/>
    <w:multiLevelType w:val="hybridMultilevel"/>
    <w:tmpl w:val="C0F28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396CE3"/>
    <w:multiLevelType w:val="hybridMultilevel"/>
    <w:tmpl w:val="395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56DE5"/>
    <w:multiLevelType w:val="multilevel"/>
    <w:tmpl w:val="648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3"/>
  </w:num>
  <w:num w:numId="5">
    <w:abstractNumId w:val="5"/>
  </w:num>
  <w:num w:numId="6">
    <w:abstractNumId w:val="0"/>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zMTe3sDA3M7E0NzRW0lEKTi0uzszPAymwrAUAnsbmziwAAAA="/>
  </w:docVars>
  <w:rsids>
    <w:rsidRoot w:val="004F354E"/>
    <w:rsid w:val="000052C2"/>
    <w:rsid w:val="00014242"/>
    <w:rsid w:val="00014B5E"/>
    <w:rsid w:val="00043197"/>
    <w:rsid w:val="000A3D78"/>
    <w:rsid w:val="000E1B2C"/>
    <w:rsid w:val="00102090"/>
    <w:rsid w:val="00111A0C"/>
    <w:rsid w:val="0011559A"/>
    <w:rsid w:val="00121FB5"/>
    <w:rsid w:val="00122C2A"/>
    <w:rsid w:val="001273D9"/>
    <w:rsid w:val="00137BD3"/>
    <w:rsid w:val="0014196F"/>
    <w:rsid w:val="00144272"/>
    <w:rsid w:val="00165061"/>
    <w:rsid w:val="001910AE"/>
    <w:rsid w:val="00192BA1"/>
    <w:rsid w:val="001B7D03"/>
    <w:rsid w:val="001D3C39"/>
    <w:rsid w:val="001E7C58"/>
    <w:rsid w:val="001F383C"/>
    <w:rsid w:val="00204DC0"/>
    <w:rsid w:val="00216E74"/>
    <w:rsid w:val="002215D8"/>
    <w:rsid w:val="00225783"/>
    <w:rsid w:val="00232C94"/>
    <w:rsid w:val="00234999"/>
    <w:rsid w:val="00246400"/>
    <w:rsid w:val="00260CC0"/>
    <w:rsid w:val="002924D4"/>
    <w:rsid w:val="00297CCB"/>
    <w:rsid w:val="002B6FB0"/>
    <w:rsid w:val="002C0112"/>
    <w:rsid w:val="002F321F"/>
    <w:rsid w:val="00304EA9"/>
    <w:rsid w:val="003131C2"/>
    <w:rsid w:val="00325A5A"/>
    <w:rsid w:val="00361E1F"/>
    <w:rsid w:val="00383442"/>
    <w:rsid w:val="003B4D28"/>
    <w:rsid w:val="003D4BBB"/>
    <w:rsid w:val="003E155A"/>
    <w:rsid w:val="003F3615"/>
    <w:rsid w:val="00402C64"/>
    <w:rsid w:val="004111E2"/>
    <w:rsid w:val="00425728"/>
    <w:rsid w:val="00430382"/>
    <w:rsid w:val="004361D8"/>
    <w:rsid w:val="00456755"/>
    <w:rsid w:val="00461291"/>
    <w:rsid w:val="00480B04"/>
    <w:rsid w:val="00484642"/>
    <w:rsid w:val="004863B7"/>
    <w:rsid w:val="00495D55"/>
    <w:rsid w:val="004B7E98"/>
    <w:rsid w:val="004E6BEE"/>
    <w:rsid w:val="004F354E"/>
    <w:rsid w:val="004F5697"/>
    <w:rsid w:val="0050464E"/>
    <w:rsid w:val="0051155A"/>
    <w:rsid w:val="0054261E"/>
    <w:rsid w:val="00554AEF"/>
    <w:rsid w:val="005677CD"/>
    <w:rsid w:val="005756A3"/>
    <w:rsid w:val="00583B10"/>
    <w:rsid w:val="00583E68"/>
    <w:rsid w:val="005857FF"/>
    <w:rsid w:val="005B083A"/>
    <w:rsid w:val="005B59C2"/>
    <w:rsid w:val="005B7B89"/>
    <w:rsid w:val="005D0240"/>
    <w:rsid w:val="006364B1"/>
    <w:rsid w:val="00640651"/>
    <w:rsid w:val="00641E35"/>
    <w:rsid w:val="00696C90"/>
    <w:rsid w:val="006A0304"/>
    <w:rsid w:val="006A7B73"/>
    <w:rsid w:val="006D7DC4"/>
    <w:rsid w:val="006E1B66"/>
    <w:rsid w:val="007117CE"/>
    <w:rsid w:val="00716A01"/>
    <w:rsid w:val="00732D1F"/>
    <w:rsid w:val="00752C5B"/>
    <w:rsid w:val="00753CB4"/>
    <w:rsid w:val="00764BFC"/>
    <w:rsid w:val="00767BD3"/>
    <w:rsid w:val="00777421"/>
    <w:rsid w:val="0078379C"/>
    <w:rsid w:val="007915D5"/>
    <w:rsid w:val="007A113A"/>
    <w:rsid w:val="007D7423"/>
    <w:rsid w:val="007E6902"/>
    <w:rsid w:val="008136D6"/>
    <w:rsid w:val="00817947"/>
    <w:rsid w:val="00821B12"/>
    <w:rsid w:val="0084165B"/>
    <w:rsid w:val="0085391B"/>
    <w:rsid w:val="00853E5C"/>
    <w:rsid w:val="00857149"/>
    <w:rsid w:val="008A59C5"/>
    <w:rsid w:val="008A629E"/>
    <w:rsid w:val="008D58FD"/>
    <w:rsid w:val="0092033B"/>
    <w:rsid w:val="00950878"/>
    <w:rsid w:val="00964A04"/>
    <w:rsid w:val="00965C17"/>
    <w:rsid w:val="00976520"/>
    <w:rsid w:val="00994EC0"/>
    <w:rsid w:val="009B1D76"/>
    <w:rsid w:val="009E7A3A"/>
    <w:rsid w:val="009F043D"/>
    <w:rsid w:val="00A050E8"/>
    <w:rsid w:val="00A06E17"/>
    <w:rsid w:val="00A21212"/>
    <w:rsid w:val="00A46968"/>
    <w:rsid w:val="00A562F9"/>
    <w:rsid w:val="00A73EDD"/>
    <w:rsid w:val="00A778C6"/>
    <w:rsid w:val="00A80FB4"/>
    <w:rsid w:val="00AA4521"/>
    <w:rsid w:val="00AB3415"/>
    <w:rsid w:val="00AE214E"/>
    <w:rsid w:val="00B1606F"/>
    <w:rsid w:val="00B40E59"/>
    <w:rsid w:val="00B612BB"/>
    <w:rsid w:val="00B6291B"/>
    <w:rsid w:val="00B63FC3"/>
    <w:rsid w:val="00B714E9"/>
    <w:rsid w:val="00BB050A"/>
    <w:rsid w:val="00BB5576"/>
    <w:rsid w:val="00BB75EF"/>
    <w:rsid w:val="00BD2C3B"/>
    <w:rsid w:val="00BE452E"/>
    <w:rsid w:val="00BE46D6"/>
    <w:rsid w:val="00C04938"/>
    <w:rsid w:val="00C07F60"/>
    <w:rsid w:val="00C14133"/>
    <w:rsid w:val="00C2458C"/>
    <w:rsid w:val="00C4689D"/>
    <w:rsid w:val="00C64FFC"/>
    <w:rsid w:val="00C828D2"/>
    <w:rsid w:val="00C831C1"/>
    <w:rsid w:val="00C8656F"/>
    <w:rsid w:val="00C90A91"/>
    <w:rsid w:val="00C9448A"/>
    <w:rsid w:val="00CA75CC"/>
    <w:rsid w:val="00CB1479"/>
    <w:rsid w:val="00CC35FE"/>
    <w:rsid w:val="00CC544A"/>
    <w:rsid w:val="00CD05DE"/>
    <w:rsid w:val="00CD2041"/>
    <w:rsid w:val="00CF23E5"/>
    <w:rsid w:val="00D013A9"/>
    <w:rsid w:val="00D16D11"/>
    <w:rsid w:val="00D22496"/>
    <w:rsid w:val="00D54CC6"/>
    <w:rsid w:val="00D604AF"/>
    <w:rsid w:val="00D63F8E"/>
    <w:rsid w:val="00D720B7"/>
    <w:rsid w:val="00D93ADC"/>
    <w:rsid w:val="00DA18B6"/>
    <w:rsid w:val="00DA28FB"/>
    <w:rsid w:val="00DA7BB7"/>
    <w:rsid w:val="00DB3F97"/>
    <w:rsid w:val="00DC5DF9"/>
    <w:rsid w:val="00E038D9"/>
    <w:rsid w:val="00E14AD1"/>
    <w:rsid w:val="00E33681"/>
    <w:rsid w:val="00E44E9B"/>
    <w:rsid w:val="00E72FDD"/>
    <w:rsid w:val="00E749DC"/>
    <w:rsid w:val="00E76F37"/>
    <w:rsid w:val="00E92A7E"/>
    <w:rsid w:val="00E9659D"/>
    <w:rsid w:val="00EB1A45"/>
    <w:rsid w:val="00EB3EB8"/>
    <w:rsid w:val="00EF36E0"/>
    <w:rsid w:val="00EF38E3"/>
    <w:rsid w:val="00F14AD9"/>
    <w:rsid w:val="00F2576F"/>
    <w:rsid w:val="00F44FA5"/>
    <w:rsid w:val="00F51C13"/>
    <w:rsid w:val="00F54FD7"/>
    <w:rsid w:val="00F8515A"/>
    <w:rsid w:val="00F957A4"/>
    <w:rsid w:val="00FA3804"/>
    <w:rsid w:val="00FB43D6"/>
    <w:rsid w:val="00FC1B34"/>
    <w:rsid w:val="00FC40CF"/>
    <w:rsid w:val="00FC7F20"/>
    <w:rsid w:val="00FD190A"/>
    <w:rsid w:val="00FD4C7C"/>
    <w:rsid w:val="00FE6472"/>
    <w:rsid w:val="00FF2497"/>
    <w:rsid w:val="00FF64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9E231"/>
  <w15:docId w15:val="{B1D89BB7-0CC8-4030-BF17-7BE6EB97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4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4E"/>
    <w:pPr>
      <w:ind w:left="720"/>
      <w:contextualSpacing/>
    </w:pPr>
  </w:style>
  <w:style w:type="paragraph" w:styleId="BalloonText">
    <w:name w:val="Balloon Text"/>
    <w:basedOn w:val="Normal"/>
    <w:link w:val="BalloonTextChar"/>
    <w:uiPriority w:val="99"/>
    <w:semiHidden/>
    <w:unhideWhenUsed/>
    <w:rsid w:val="00456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755"/>
    <w:rPr>
      <w:rFonts w:ascii="Lucida Grande" w:eastAsiaTheme="minorHAnsi" w:hAnsi="Lucida Grande" w:cs="Lucida Grande"/>
      <w:sz w:val="18"/>
      <w:szCs w:val="18"/>
    </w:rPr>
  </w:style>
  <w:style w:type="paragraph" w:styleId="Header">
    <w:name w:val="header"/>
    <w:basedOn w:val="Normal"/>
    <w:link w:val="HeaderChar"/>
    <w:uiPriority w:val="99"/>
    <w:unhideWhenUsed/>
    <w:rsid w:val="008A62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629E"/>
    <w:rPr>
      <w:rFonts w:eastAsiaTheme="minorHAnsi"/>
      <w:sz w:val="22"/>
      <w:szCs w:val="22"/>
    </w:rPr>
  </w:style>
  <w:style w:type="paragraph" w:styleId="Footer">
    <w:name w:val="footer"/>
    <w:basedOn w:val="Normal"/>
    <w:link w:val="FooterChar"/>
    <w:uiPriority w:val="99"/>
    <w:unhideWhenUsed/>
    <w:rsid w:val="008A62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29E"/>
    <w:rPr>
      <w:rFonts w:eastAsiaTheme="minorHAnsi"/>
      <w:sz w:val="22"/>
      <w:szCs w:val="22"/>
    </w:rPr>
  </w:style>
  <w:style w:type="table" w:styleId="TableGrid">
    <w:name w:val="Table Grid"/>
    <w:basedOn w:val="TableNormal"/>
    <w:uiPriority w:val="59"/>
    <w:rsid w:val="0046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5154">
      <w:bodyDiv w:val="1"/>
      <w:marLeft w:val="0"/>
      <w:marRight w:val="0"/>
      <w:marTop w:val="0"/>
      <w:marBottom w:val="0"/>
      <w:divBdr>
        <w:top w:val="none" w:sz="0" w:space="0" w:color="auto"/>
        <w:left w:val="none" w:sz="0" w:space="0" w:color="auto"/>
        <w:bottom w:val="none" w:sz="0" w:space="0" w:color="auto"/>
        <w:right w:val="none" w:sz="0" w:space="0" w:color="auto"/>
      </w:divBdr>
    </w:div>
    <w:div w:id="165552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021F2-3A42-480C-96DE-A4BC51C09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A8EC4-26FC-459A-B1DF-6448F45BAD6C}">
  <ds:schemaRefs>
    <ds:schemaRef ds:uri="http://schemas.microsoft.com/sharepoint/v3/contenttype/forms"/>
  </ds:schemaRefs>
</ds:datastoreItem>
</file>

<file path=customXml/itemProps3.xml><?xml version="1.0" encoding="utf-8"?>
<ds:datastoreItem xmlns:ds="http://schemas.openxmlformats.org/officeDocument/2006/customXml" ds:itemID="{0F80CD73-4576-432C-92AC-03FFE4ED9E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High Flyers Business Coaching</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Erner</dc:creator>
  <cp:lastModifiedBy>George Woods</cp:lastModifiedBy>
  <cp:revision>2</cp:revision>
  <cp:lastPrinted>2021-01-19T13:01:00Z</cp:lastPrinted>
  <dcterms:created xsi:type="dcterms:W3CDTF">2022-02-03T15:48:00Z</dcterms:created>
  <dcterms:modified xsi:type="dcterms:W3CDTF">2022-02-03T15:48:00Z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